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695DF" w14:textId="1BCE2A27" w:rsidR="005B5CCA" w:rsidRDefault="00942982">
      <w:pPr>
        <w:rPr>
          <w:rFonts w:ascii="Times New Roman" w:hAnsi="Times New Roman" w:cs="Times New Roman"/>
          <w:b/>
          <w:bCs/>
          <w:u w:val="single"/>
        </w:rPr>
      </w:pPr>
      <w:r w:rsidRPr="00091309">
        <w:rPr>
          <w:rFonts w:ascii="Times New Roman" w:hAnsi="Times New Roman" w:cs="Times New Roman"/>
          <w:b/>
          <w:bCs/>
          <w:u w:val="single"/>
        </w:rPr>
        <w:t>Dicas avulsas</w:t>
      </w:r>
      <w:r w:rsidR="00091309" w:rsidRPr="00091309">
        <w:rPr>
          <w:rFonts w:ascii="Times New Roman" w:hAnsi="Times New Roman" w:cs="Times New Roman"/>
          <w:b/>
          <w:bCs/>
          <w:u w:val="single"/>
        </w:rPr>
        <w:t xml:space="preserve"> sobre análise de fitoplâncton</w:t>
      </w:r>
      <w:r w:rsidRPr="00091309">
        <w:rPr>
          <w:rFonts w:ascii="Times New Roman" w:hAnsi="Times New Roman" w:cs="Times New Roman"/>
          <w:b/>
          <w:bCs/>
          <w:u w:val="single"/>
        </w:rPr>
        <w:t>...</w:t>
      </w:r>
    </w:p>
    <w:p w14:paraId="4F33E9F7" w14:textId="77777777" w:rsidR="00091309" w:rsidRPr="00091309" w:rsidRDefault="00091309">
      <w:pPr>
        <w:rPr>
          <w:rFonts w:ascii="Times New Roman" w:hAnsi="Times New Roman" w:cs="Times New Roman"/>
          <w:b/>
          <w:bCs/>
          <w:u w:val="single"/>
        </w:rPr>
      </w:pPr>
    </w:p>
    <w:p w14:paraId="77806BEB" w14:textId="77777777" w:rsidR="00942982" w:rsidRDefault="00942982" w:rsidP="00942982">
      <w:pPr>
        <w:pStyle w:val="PargrafodaLista"/>
        <w:numPr>
          <w:ilvl w:val="0"/>
          <w:numId w:val="2"/>
        </w:numPr>
        <w:rPr>
          <w:rFonts w:ascii="Times New Roman" w:hAnsi="Times New Roman" w:cs="Times New Roman"/>
        </w:rPr>
      </w:pPr>
      <w:r w:rsidRPr="00942982">
        <w:rPr>
          <w:rFonts w:ascii="Times New Roman" w:hAnsi="Times New Roman" w:cs="Times New Roman"/>
        </w:rPr>
        <w:t>COMPOSIÇÃO DO FITOPLÂNCTON: Há sempre uma “</w:t>
      </w:r>
      <w:proofErr w:type="spellStart"/>
      <w:r w:rsidRPr="00942982">
        <w:rPr>
          <w:rFonts w:ascii="Times New Roman" w:hAnsi="Times New Roman" w:cs="Times New Roman"/>
        </w:rPr>
        <w:t>eco-lógica</w:t>
      </w:r>
      <w:proofErr w:type="spellEnd"/>
      <w:r w:rsidRPr="00942982">
        <w:rPr>
          <w:rFonts w:ascii="Times New Roman" w:hAnsi="Times New Roman" w:cs="Times New Roman"/>
        </w:rPr>
        <w:t xml:space="preserve">” na composição do fitoplâncton de diferentes ambientes. A latitude do local, que determina padrões sazonais, e a situação hidrológica, hidrográfica, geográfica, de atividade econômica e ocupação humana são alguns dos principais </w:t>
      </w:r>
      <w:proofErr w:type="spellStart"/>
      <w:r w:rsidRPr="00942982">
        <w:rPr>
          <w:rFonts w:ascii="Times New Roman" w:hAnsi="Times New Roman" w:cs="Times New Roman"/>
        </w:rPr>
        <w:t>forçantes</w:t>
      </w:r>
      <w:proofErr w:type="spellEnd"/>
      <w:r w:rsidRPr="00942982">
        <w:rPr>
          <w:rFonts w:ascii="Times New Roman" w:hAnsi="Times New Roman" w:cs="Times New Roman"/>
        </w:rPr>
        <w:t>.</w:t>
      </w:r>
    </w:p>
    <w:p w14:paraId="14B90365" w14:textId="77777777" w:rsidR="00942982" w:rsidRDefault="00942982" w:rsidP="00942982">
      <w:pPr>
        <w:pStyle w:val="PargrafodaLista"/>
        <w:numPr>
          <w:ilvl w:val="1"/>
          <w:numId w:val="2"/>
        </w:numPr>
        <w:rPr>
          <w:rFonts w:ascii="Times New Roman" w:hAnsi="Times New Roman" w:cs="Times New Roman"/>
        </w:rPr>
      </w:pPr>
      <w:r>
        <w:rPr>
          <w:rFonts w:ascii="Times New Roman" w:hAnsi="Times New Roman" w:cs="Times New Roman"/>
        </w:rPr>
        <w:t xml:space="preserve">Em ambientes marinhos sazonais (latitudes médias) podemos esperar pouco fitoplâncton no inverno (limitação por luz), pico de fitoplâncton (diatomáceas) na primavera, redução do fitoplâncton pelo consumo do zooplâncton no verão e eventual aumento de abundância novamente no outono, pelo início da quebra de </w:t>
      </w:r>
      <w:proofErr w:type="spellStart"/>
      <w:r>
        <w:rPr>
          <w:rFonts w:ascii="Times New Roman" w:hAnsi="Times New Roman" w:cs="Times New Roman"/>
        </w:rPr>
        <w:t>termoclina</w:t>
      </w:r>
      <w:proofErr w:type="spellEnd"/>
      <w:r>
        <w:rPr>
          <w:rFonts w:ascii="Times New Roman" w:hAnsi="Times New Roman" w:cs="Times New Roman"/>
        </w:rPr>
        <w:t xml:space="preserve">. No outono é comum prevalência de espécies de grande tamanho (ex.: </w:t>
      </w:r>
      <w:proofErr w:type="spellStart"/>
      <w:r w:rsidRPr="00594770">
        <w:rPr>
          <w:rFonts w:ascii="Times New Roman" w:hAnsi="Times New Roman" w:cs="Times New Roman"/>
          <w:i/>
        </w:rPr>
        <w:t>Coscinodiscus</w:t>
      </w:r>
      <w:proofErr w:type="spellEnd"/>
      <w:r>
        <w:rPr>
          <w:rFonts w:ascii="Times New Roman" w:hAnsi="Times New Roman" w:cs="Times New Roman"/>
        </w:rPr>
        <w:t xml:space="preserve">), que não foram predadas ao longo do verão. Essas espécies acabam sendo consumidas por </w:t>
      </w:r>
      <w:proofErr w:type="spellStart"/>
      <w:r>
        <w:rPr>
          <w:rFonts w:ascii="Times New Roman" w:hAnsi="Times New Roman" w:cs="Times New Roman"/>
        </w:rPr>
        <w:t>pastadores</w:t>
      </w:r>
      <w:proofErr w:type="spellEnd"/>
      <w:r>
        <w:rPr>
          <w:rFonts w:ascii="Times New Roman" w:hAnsi="Times New Roman" w:cs="Times New Roman"/>
        </w:rPr>
        <w:t xml:space="preserve"> grandes como organismos gelatinosos (salpas)</w:t>
      </w:r>
      <w:r w:rsidR="00594770">
        <w:rPr>
          <w:rFonts w:ascii="Times New Roman" w:hAnsi="Times New Roman" w:cs="Times New Roman"/>
        </w:rPr>
        <w:t xml:space="preserve"> e peixes </w:t>
      </w:r>
      <w:proofErr w:type="spellStart"/>
      <w:r w:rsidR="00594770">
        <w:rPr>
          <w:rFonts w:ascii="Times New Roman" w:hAnsi="Times New Roman" w:cs="Times New Roman"/>
        </w:rPr>
        <w:t>planctívoros</w:t>
      </w:r>
      <w:proofErr w:type="spellEnd"/>
      <w:r w:rsidR="00594770">
        <w:rPr>
          <w:rFonts w:ascii="Times New Roman" w:hAnsi="Times New Roman" w:cs="Times New Roman"/>
        </w:rPr>
        <w:t xml:space="preserve"> ou sedimentam e são aproveitadas pelo bentos. A esses padrões se sobrepõem </w:t>
      </w:r>
      <w:proofErr w:type="spellStart"/>
      <w:r w:rsidR="00594770">
        <w:rPr>
          <w:rFonts w:ascii="Times New Roman" w:hAnsi="Times New Roman" w:cs="Times New Roman"/>
        </w:rPr>
        <w:t>forçantes</w:t>
      </w:r>
      <w:proofErr w:type="spellEnd"/>
      <w:r w:rsidR="00594770">
        <w:rPr>
          <w:rFonts w:ascii="Times New Roman" w:hAnsi="Times New Roman" w:cs="Times New Roman"/>
        </w:rPr>
        <w:t xml:space="preserve"> oceanográficos, processos interanuais (El </w:t>
      </w:r>
      <w:proofErr w:type="spellStart"/>
      <w:r w:rsidR="00594770">
        <w:rPr>
          <w:rFonts w:ascii="Times New Roman" w:hAnsi="Times New Roman" w:cs="Times New Roman"/>
        </w:rPr>
        <w:t>niño</w:t>
      </w:r>
      <w:proofErr w:type="spellEnd"/>
      <w:r w:rsidR="00594770">
        <w:rPr>
          <w:rFonts w:ascii="Times New Roman" w:hAnsi="Times New Roman" w:cs="Times New Roman"/>
        </w:rPr>
        <w:t>), poluição, meteorologia, mudanças climáticas etc.</w:t>
      </w:r>
    </w:p>
    <w:p w14:paraId="18C3F842" w14:textId="77777777" w:rsidR="00594770" w:rsidRDefault="00594770" w:rsidP="00F02415">
      <w:pPr>
        <w:pStyle w:val="PargrafodaLista"/>
        <w:numPr>
          <w:ilvl w:val="1"/>
          <w:numId w:val="2"/>
        </w:numPr>
        <w:rPr>
          <w:rFonts w:ascii="Times New Roman" w:hAnsi="Times New Roman" w:cs="Times New Roman"/>
        </w:rPr>
      </w:pPr>
      <w:r w:rsidRPr="00594770">
        <w:rPr>
          <w:rFonts w:ascii="Times New Roman" w:hAnsi="Times New Roman" w:cs="Times New Roman"/>
        </w:rPr>
        <w:t>Em SC temos um padrão relativamente bem definido (ver capítulo “</w:t>
      </w:r>
      <w:proofErr w:type="spellStart"/>
      <w:r w:rsidRPr="00594770">
        <w:rPr>
          <w:rFonts w:ascii="Times New Roman" w:hAnsi="Times New Roman" w:cs="Times New Roman"/>
        </w:rPr>
        <w:t>Phytoplankton</w:t>
      </w:r>
      <w:proofErr w:type="spellEnd"/>
      <w:r w:rsidRPr="00594770">
        <w:rPr>
          <w:rFonts w:ascii="Times New Roman" w:hAnsi="Times New Roman" w:cs="Times New Roman"/>
        </w:rPr>
        <w:t xml:space="preserve"> </w:t>
      </w:r>
      <w:proofErr w:type="spellStart"/>
      <w:r w:rsidRPr="00594770">
        <w:rPr>
          <w:rFonts w:ascii="Times New Roman" w:hAnsi="Times New Roman" w:cs="Times New Roman"/>
        </w:rPr>
        <w:t>Patterns</w:t>
      </w:r>
      <w:proofErr w:type="spellEnd"/>
      <w:r w:rsidRPr="00594770">
        <w:rPr>
          <w:rFonts w:ascii="Times New Roman" w:hAnsi="Times New Roman" w:cs="Times New Roman"/>
        </w:rPr>
        <w:t xml:space="preserve"> </w:t>
      </w:r>
      <w:proofErr w:type="spellStart"/>
      <w:r w:rsidRPr="00594770">
        <w:rPr>
          <w:rFonts w:ascii="Times New Roman" w:hAnsi="Times New Roman" w:cs="Times New Roman"/>
        </w:rPr>
        <w:t>and</w:t>
      </w:r>
      <w:proofErr w:type="spellEnd"/>
      <w:r w:rsidRPr="00594770">
        <w:rPr>
          <w:rFonts w:ascii="Times New Roman" w:hAnsi="Times New Roman" w:cs="Times New Roman"/>
        </w:rPr>
        <w:t xml:space="preserve"> Processes in a Tropical-Subtropical </w:t>
      </w:r>
      <w:proofErr w:type="spellStart"/>
      <w:r w:rsidRPr="00594770">
        <w:rPr>
          <w:rFonts w:ascii="Times New Roman" w:hAnsi="Times New Roman" w:cs="Times New Roman"/>
        </w:rPr>
        <w:t>Transition</w:t>
      </w:r>
      <w:proofErr w:type="spellEnd"/>
      <w:r w:rsidRPr="00594770">
        <w:rPr>
          <w:rFonts w:ascii="Times New Roman" w:hAnsi="Times New Roman" w:cs="Times New Roman"/>
        </w:rPr>
        <w:t xml:space="preserve"> </w:t>
      </w:r>
      <w:proofErr w:type="spellStart"/>
      <w:r w:rsidRPr="00594770">
        <w:rPr>
          <w:rFonts w:ascii="Times New Roman" w:hAnsi="Times New Roman" w:cs="Times New Roman"/>
        </w:rPr>
        <w:t>Region</w:t>
      </w:r>
      <w:proofErr w:type="spellEnd"/>
      <w:r w:rsidRPr="00594770">
        <w:rPr>
          <w:rFonts w:ascii="Times New Roman" w:hAnsi="Times New Roman" w:cs="Times New Roman"/>
        </w:rPr>
        <w:t xml:space="preserve">: Santa Catarina Coast, Southern </w:t>
      </w:r>
      <w:proofErr w:type="spellStart"/>
      <w:r w:rsidRPr="00594770">
        <w:rPr>
          <w:rFonts w:ascii="Times New Roman" w:hAnsi="Times New Roman" w:cs="Times New Roman"/>
        </w:rPr>
        <w:t>Brazil</w:t>
      </w:r>
      <w:proofErr w:type="spellEnd"/>
      <w:r>
        <w:rPr>
          <w:rFonts w:ascii="Times New Roman" w:hAnsi="Times New Roman" w:cs="Times New Roman"/>
        </w:rPr>
        <w:t xml:space="preserve">”. </w:t>
      </w:r>
    </w:p>
    <w:p w14:paraId="3117C927" w14:textId="77777777" w:rsidR="00236914" w:rsidRDefault="00236914" w:rsidP="00236914">
      <w:pPr>
        <w:pStyle w:val="PargrafodaLista"/>
        <w:numPr>
          <w:ilvl w:val="2"/>
          <w:numId w:val="2"/>
        </w:numPr>
        <w:rPr>
          <w:rFonts w:ascii="Times New Roman" w:hAnsi="Times New Roman" w:cs="Times New Roman"/>
        </w:rPr>
      </w:pPr>
      <w:r>
        <w:rPr>
          <w:rFonts w:ascii="Times New Roman" w:hAnsi="Times New Roman" w:cs="Times New Roman"/>
        </w:rPr>
        <w:t xml:space="preserve">Inverno: pouco fitoplâncton, aumento da importância de dinoflagelados pela maior influência de águas da região do Prata e </w:t>
      </w:r>
      <w:r w:rsidR="009C48FC">
        <w:rPr>
          <w:rFonts w:ascii="Times New Roman" w:hAnsi="Times New Roman" w:cs="Times New Roman"/>
        </w:rPr>
        <w:t>Com</w:t>
      </w:r>
    </w:p>
    <w:p w14:paraId="788CBA73" w14:textId="27A1FF4F" w:rsidR="009C48FC" w:rsidRDefault="00CC728C" w:rsidP="00236914">
      <w:pPr>
        <w:pStyle w:val="PargrafodaLista"/>
        <w:numPr>
          <w:ilvl w:val="2"/>
          <w:numId w:val="2"/>
        </w:numPr>
        <w:rPr>
          <w:rFonts w:ascii="Times New Roman" w:hAnsi="Times New Roman" w:cs="Times New Roman"/>
        </w:rPr>
      </w:pPr>
      <w:r>
        <w:rPr>
          <w:rFonts w:ascii="Times New Roman" w:hAnsi="Times New Roman" w:cs="Times New Roman"/>
        </w:rPr>
        <w:t xml:space="preserve">Primavera incremento de diatomáceas com </w:t>
      </w:r>
      <w:proofErr w:type="spellStart"/>
      <w:r>
        <w:rPr>
          <w:rFonts w:ascii="Times New Roman" w:hAnsi="Times New Roman" w:cs="Times New Roman"/>
        </w:rPr>
        <w:t>biomasas</w:t>
      </w:r>
      <w:proofErr w:type="spellEnd"/>
      <w:r>
        <w:rPr>
          <w:rFonts w:ascii="Times New Roman" w:hAnsi="Times New Roman" w:cs="Times New Roman"/>
        </w:rPr>
        <w:t xml:space="preserve"> relativamente elevadas e florações de </w:t>
      </w:r>
      <w:proofErr w:type="spellStart"/>
      <w:r>
        <w:rPr>
          <w:rFonts w:ascii="Times New Roman" w:hAnsi="Times New Roman" w:cs="Times New Roman"/>
        </w:rPr>
        <w:t>Trichodesmium</w:t>
      </w:r>
      <w:proofErr w:type="spellEnd"/>
      <w:r>
        <w:rPr>
          <w:rFonts w:ascii="Times New Roman" w:hAnsi="Times New Roman" w:cs="Times New Roman"/>
        </w:rPr>
        <w:t xml:space="preserve"> pela maior influência de águas tropicais.</w:t>
      </w:r>
    </w:p>
    <w:p w14:paraId="0CCC4934" w14:textId="15827B8F" w:rsidR="00CC728C" w:rsidRDefault="00CC728C" w:rsidP="00236914">
      <w:pPr>
        <w:pStyle w:val="PargrafodaLista"/>
        <w:numPr>
          <w:ilvl w:val="2"/>
          <w:numId w:val="2"/>
        </w:numPr>
        <w:rPr>
          <w:rFonts w:ascii="Times New Roman" w:hAnsi="Times New Roman" w:cs="Times New Roman"/>
        </w:rPr>
      </w:pPr>
      <w:r>
        <w:rPr>
          <w:rFonts w:ascii="Times New Roman" w:hAnsi="Times New Roman" w:cs="Times New Roman"/>
        </w:rPr>
        <w:t>Verão: baixa biomassa devido ao pico de pastagem pelo zooplâncton e pela estratificação da coluna de água, limitando a renovação de nutrientes.</w:t>
      </w:r>
    </w:p>
    <w:p w14:paraId="49CACA21" w14:textId="4C8D62DA" w:rsidR="00CC728C" w:rsidRDefault="00CC728C" w:rsidP="00236914">
      <w:pPr>
        <w:pStyle w:val="PargrafodaLista"/>
        <w:numPr>
          <w:ilvl w:val="2"/>
          <w:numId w:val="2"/>
        </w:numPr>
        <w:rPr>
          <w:rFonts w:ascii="Times New Roman" w:hAnsi="Times New Roman" w:cs="Times New Roman"/>
        </w:rPr>
      </w:pPr>
      <w:r>
        <w:rPr>
          <w:rFonts w:ascii="Times New Roman" w:hAnsi="Times New Roman" w:cs="Times New Roman"/>
        </w:rPr>
        <w:t>Outono: ainda baixa biomassa, mas sobressaem diatomáceas de grande tamanho (</w:t>
      </w:r>
      <w:proofErr w:type="spellStart"/>
      <w:r>
        <w:rPr>
          <w:rFonts w:ascii="Times New Roman" w:hAnsi="Times New Roman" w:cs="Times New Roman"/>
        </w:rPr>
        <w:t>Coscinodiscus</w:t>
      </w:r>
      <w:proofErr w:type="spellEnd"/>
      <w:r>
        <w:rPr>
          <w:rFonts w:ascii="Times New Roman" w:hAnsi="Times New Roman" w:cs="Times New Roman"/>
        </w:rPr>
        <w:t xml:space="preserve">), que não foram pastadas pelo micro e </w:t>
      </w:r>
      <w:proofErr w:type="spellStart"/>
      <w:r>
        <w:rPr>
          <w:rFonts w:ascii="Times New Roman" w:hAnsi="Times New Roman" w:cs="Times New Roman"/>
        </w:rPr>
        <w:t>macrozooplâncton</w:t>
      </w:r>
      <w:proofErr w:type="spellEnd"/>
      <w:r>
        <w:rPr>
          <w:rFonts w:ascii="Times New Roman" w:hAnsi="Times New Roman" w:cs="Times New Roman"/>
        </w:rPr>
        <w:t>.</w:t>
      </w:r>
    </w:p>
    <w:p w14:paraId="67161A3D" w14:textId="7006ABE2" w:rsidR="00CC728C" w:rsidRDefault="00CC728C" w:rsidP="00CC728C">
      <w:pPr>
        <w:pStyle w:val="PargrafodaLista"/>
        <w:numPr>
          <w:ilvl w:val="0"/>
          <w:numId w:val="3"/>
        </w:numPr>
        <w:rPr>
          <w:rFonts w:ascii="Times New Roman" w:hAnsi="Times New Roman" w:cs="Times New Roman"/>
        </w:rPr>
      </w:pPr>
      <w:r>
        <w:rPr>
          <w:rFonts w:ascii="Times New Roman" w:hAnsi="Times New Roman" w:cs="Times New Roman"/>
        </w:rPr>
        <w:t xml:space="preserve">Estudar, buscar </w:t>
      </w:r>
      <w:proofErr w:type="spellStart"/>
      <w:r>
        <w:rPr>
          <w:rFonts w:ascii="Times New Roman" w:hAnsi="Times New Roman" w:cs="Times New Roman"/>
        </w:rPr>
        <w:t>info</w:t>
      </w:r>
      <w:proofErr w:type="spellEnd"/>
      <w:r>
        <w:rPr>
          <w:rFonts w:ascii="Times New Roman" w:hAnsi="Times New Roman" w:cs="Times New Roman"/>
        </w:rPr>
        <w:t xml:space="preserve">, conhecer esses padrões no local do seu estudo ou da origem das suas amostras é fundamental para dar </w:t>
      </w:r>
      <w:proofErr w:type="spellStart"/>
      <w:r>
        <w:rPr>
          <w:rFonts w:ascii="Times New Roman" w:hAnsi="Times New Roman" w:cs="Times New Roman"/>
        </w:rPr>
        <w:t>explicabilidade</w:t>
      </w:r>
      <w:proofErr w:type="spellEnd"/>
      <w:r>
        <w:rPr>
          <w:rFonts w:ascii="Times New Roman" w:hAnsi="Times New Roman" w:cs="Times New Roman"/>
        </w:rPr>
        <w:t xml:space="preserve"> aos resultados e os “clientes” gostam desse tipo de </w:t>
      </w:r>
      <w:proofErr w:type="spellStart"/>
      <w:r>
        <w:rPr>
          <w:rFonts w:ascii="Times New Roman" w:hAnsi="Times New Roman" w:cs="Times New Roman"/>
        </w:rPr>
        <w:t>info</w:t>
      </w:r>
      <w:proofErr w:type="spellEnd"/>
      <w:r>
        <w:rPr>
          <w:rFonts w:ascii="Times New Roman" w:hAnsi="Times New Roman" w:cs="Times New Roman"/>
        </w:rPr>
        <w:t>, que aumentam a qualidade de seus relatórios e serviços.</w:t>
      </w:r>
    </w:p>
    <w:p w14:paraId="4AFD035F" w14:textId="3F0F96F6" w:rsidR="00CC728C" w:rsidRDefault="00CC728C" w:rsidP="00CC728C">
      <w:pPr>
        <w:rPr>
          <w:rFonts w:ascii="Times New Roman" w:hAnsi="Times New Roman" w:cs="Times New Roman"/>
        </w:rPr>
      </w:pPr>
    </w:p>
    <w:p w14:paraId="541F20E6" w14:textId="34D25D7B" w:rsidR="0052395C" w:rsidRDefault="0052395C" w:rsidP="00CC728C">
      <w:pPr>
        <w:rPr>
          <w:rFonts w:ascii="Times New Roman" w:hAnsi="Times New Roman" w:cs="Times New Roman"/>
        </w:rPr>
      </w:pPr>
      <w:r>
        <w:rPr>
          <w:rFonts w:ascii="Times New Roman" w:hAnsi="Times New Roman" w:cs="Times New Roman"/>
        </w:rPr>
        <w:t>2) Como verão na seção de exemplos de relatórios sobre estudos de fitoplâncton, é importante descrever as características do fitoplâncton em aspectos ecológicos e taxonômicos gerais. Um sugestão é sempre enquadrar cada táxon em: Classe (</w:t>
      </w:r>
      <w:proofErr w:type="spellStart"/>
      <w:r>
        <w:rPr>
          <w:rFonts w:ascii="Times New Roman" w:hAnsi="Times New Roman" w:cs="Times New Roman"/>
        </w:rPr>
        <w:t>Chlorophyta</w:t>
      </w:r>
      <w:proofErr w:type="spellEnd"/>
      <w:r>
        <w:rPr>
          <w:rFonts w:ascii="Times New Roman" w:hAnsi="Times New Roman" w:cs="Times New Roman"/>
        </w:rPr>
        <w:t xml:space="preserve">, </w:t>
      </w:r>
      <w:proofErr w:type="spellStart"/>
      <w:r>
        <w:rPr>
          <w:rFonts w:ascii="Times New Roman" w:hAnsi="Times New Roman" w:cs="Times New Roman"/>
        </w:rPr>
        <w:t>Bacillariophyceae</w:t>
      </w:r>
      <w:proofErr w:type="spellEnd"/>
      <w:r>
        <w:rPr>
          <w:rFonts w:ascii="Times New Roman" w:hAnsi="Times New Roman" w:cs="Times New Roman"/>
        </w:rPr>
        <w:t xml:space="preserve">, </w:t>
      </w:r>
      <w:proofErr w:type="spellStart"/>
      <w:r>
        <w:rPr>
          <w:rFonts w:ascii="Times New Roman" w:hAnsi="Times New Roman" w:cs="Times New Roman"/>
        </w:rPr>
        <w:t>Cyanobacteria</w:t>
      </w:r>
      <w:proofErr w:type="spellEnd"/>
      <w:r>
        <w:rPr>
          <w:rFonts w:ascii="Times New Roman" w:hAnsi="Times New Roman" w:cs="Times New Roman"/>
        </w:rPr>
        <w:t xml:space="preserve">, </w:t>
      </w:r>
      <w:proofErr w:type="spellStart"/>
      <w:r>
        <w:rPr>
          <w:rFonts w:ascii="Times New Roman" w:hAnsi="Times New Roman" w:cs="Times New Roman"/>
        </w:rPr>
        <w:t>Dinophyceae</w:t>
      </w:r>
      <w:proofErr w:type="spellEnd"/>
      <w:r>
        <w:rPr>
          <w:rFonts w:ascii="Times New Roman" w:hAnsi="Times New Roman" w:cs="Times New Roman"/>
        </w:rPr>
        <w:t xml:space="preserve">...); tamanho celular (pico, nano e </w:t>
      </w:r>
      <w:proofErr w:type="spellStart"/>
      <w:r>
        <w:rPr>
          <w:rFonts w:ascii="Times New Roman" w:hAnsi="Times New Roman" w:cs="Times New Roman"/>
        </w:rPr>
        <w:t>microfitoplâncton</w:t>
      </w:r>
      <w:proofErr w:type="spellEnd"/>
      <w:r>
        <w:rPr>
          <w:rFonts w:ascii="Times New Roman" w:hAnsi="Times New Roman" w:cs="Times New Roman"/>
        </w:rPr>
        <w:t>); modo trófico (</w:t>
      </w:r>
      <w:proofErr w:type="spellStart"/>
      <w:r>
        <w:rPr>
          <w:rFonts w:ascii="Times New Roman" w:hAnsi="Times New Roman" w:cs="Times New Roman"/>
        </w:rPr>
        <w:t>fototrófico</w:t>
      </w:r>
      <w:proofErr w:type="spellEnd"/>
      <w:r>
        <w:rPr>
          <w:rFonts w:ascii="Times New Roman" w:hAnsi="Times New Roman" w:cs="Times New Roman"/>
        </w:rPr>
        <w:t xml:space="preserve">, heterotrófico, </w:t>
      </w:r>
      <w:proofErr w:type="spellStart"/>
      <w:r>
        <w:rPr>
          <w:rFonts w:ascii="Times New Roman" w:hAnsi="Times New Roman" w:cs="Times New Roman"/>
        </w:rPr>
        <w:t>mixotrófico</w:t>
      </w:r>
      <w:proofErr w:type="spellEnd"/>
      <w:r>
        <w:rPr>
          <w:rFonts w:ascii="Times New Roman" w:hAnsi="Times New Roman" w:cs="Times New Roman"/>
        </w:rPr>
        <w:t xml:space="preserve">); ambiente de origem (marinho, </w:t>
      </w:r>
      <w:proofErr w:type="spellStart"/>
      <w:r>
        <w:rPr>
          <w:rFonts w:ascii="Times New Roman" w:hAnsi="Times New Roman" w:cs="Times New Roman"/>
        </w:rPr>
        <w:t>límnico</w:t>
      </w:r>
      <w:proofErr w:type="spellEnd"/>
      <w:r>
        <w:rPr>
          <w:rFonts w:ascii="Times New Roman" w:hAnsi="Times New Roman" w:cs="Times New Roman"/>
        </w:rPr>
        <w:t xml:space="preserve">, estuarino) e habitat de origem (planctônico, </w:t>
      </w:r>
      <w:proofErr w:type="spellStart"/>
      <w:r>
        <w:rPr>
          <w:rFonts w:ascii="Times New Roman" w:hAnsi="Times New Roman" w:cs="Times New Roman"/>
        </w:rPr>
        <w:t>bêntico</w:t>
      </w:r>
      <w:proofErr w:type="spellEnd"/>
      <w:r>
        <w:rPr>
          <w:rFonts w:ascii="Times New Roman" w:hAnsi="Times New Roman" w:cs="Times New Roman"/>
        </w:rPr>
        <w:t xml:space="preserve">). Isso implica em ter boas bases de dados sobre as espécies e ir fazendo um </w:t>
      </w:r>
      <w:proofErr w:type="spellStart"/>
      <w:r>
        <w:rPr>
          <w:rFonts w:ascii="Times New Roman" w:hAnsi="Times New Roman" w:cs="Times New Roman"/>
        </w:rPr>
        <w:t>tabelão</w:t>
      </w:r>
      <w:proofErr w:type="spellEnd"/>
      <w:r>
        <w:rPr>
          <w:rFonts w:ascii="Times New Roman" w:hAnsi="Times New Roman" w:cs="Times New Roman"/>
        </w:rPr>
        <w:t xml:space="preserve"> pessoal onde vai registrando essas características para cada táxon. É um excelente exercício enquanto busca identificar os táxons. Isso funciona mesmo para os táxons não identificados até espécie. Se eu encontrar vou disponibilizar um </w:t>
      </w:r>
      <w:proofErr w:type="spellStart"/>
      <w:r>
        <w:rPr>
          <w:rFonts w:ascii="Times New Roman" w:hAnsi="Times New Roman" w:cs="Times New Roman"/>
        </w:rPr>
        <w:t>tabelão</w:t>
      </w:r>
      <w:proofErr w:type="spellEnd"/>
      <w:r>
        <w:rPr>
          <w:rFonts w:ascii="Times New Roman" w:hAnsi="Times New Roman" w:cs="Times New Roman"/>
        </w:rPr>
        <w:t xml:space="preserve"> feito pela Dra. Clarisse Odebrecht (FURG) na década de 1990 com essas características para a maioria das espécies </w:t>
      </w:r>
      <w:proofErr w:type="spellStart"/>
      <w:r>
        <w:rPr>
          <w:rFonts w:ascii="Times New Roman" w:hAnsi="Times New Roman" w:cs="Times New Roman"/>
        </w:rPr>
        <w:t>fitoplanctônicas</w:t>
      </w:r>
      <w:proofErr w:type="spellEnd"/>
      <w:r>
        <w:rPr>
          <w:rFonts w:ascii="Times New Roman" w:hAnsi="Times New Roman" w:cs="Times New Roman"/>
        </w:rPr>
        <w:t xml:space="preserve"> ocorrentes na costa brasileira.</w:t>
      </w:r>
    </w:p>
    <w:p w14:paraId="05591845" w14:textId="4604C7B6" w:rsidR="0052395C" w:rsidRDefault="0052395C" w:rsidP="00CC728C">
      <w:pPr>
        <w:rPr>
          <w:rFonts w:ascii="Times New Roman" w:hAnsi="Times New Roman" w:cs="Times New Roman"/>
        </w:rPr>
      </w:pPr>
    </w:p>
    <w:p w14:paraId="406E773F" w14:textId="4C13A78B" w:rsidR="0052395C" w:rsidRDefault="0052395C" w:rsidP="00CC728C">
      <w:pPr>
        <w:rPr>
          <w:rFonts w:ascii="Times New Roman" w:hAnsi="Times New Roman" w:cs="Times New Roman"/>
        </w:rPr>
      </w:pPr>
      <w:r>
        <w:rPr>
          <w:rFonts w:ascii="Times New Roman" w:hAnsi="Times New Roman" w:cs="Times New Roman"/>
        </w:rPr>
        <w:lastRenderedPageBreak/>
        <w:t xml:space="preserve">3) Além das características ecológicas acima, é importante gerar dados de diversidade </w:t>
      </w:r>
      <w:r w:rsidR="009A5A4D">
        <w:rPr>
          <w:rFonts w:ascii="Times New Roman" w:hAnsi="Times New Roman" w:cs="Times New Roman"/>
        </w:rPr>
        <w:t xml:space="preserve">(ex.: índice de Shannon) </w:t>
      </w:r>
      <w:r>
        <w:rPr>
          <w:rFonts w:ascii="Times New Roman" w:hAnsi="Times New Roman" w:cs="Times New Roman"/>
        </w:rPr>
        <w:t>e riqueza</w:t>
      </w:r>
      <w:r w:rsidR="009A5A4D">
        <w:rPr>
          <w:rFonts w:ascii="Times New Roman" w:hAnsi="Times New Roman" w:cs="Times New Roman"/>
        </w:rPr>
        <w:t xml:space="preserve"> de táxons. Daí a importância de registrar a presença de todos os táxons existentes numa amostra, mesmo sem identificá-los. Os índices trabalham com n° de táxons, então se você conseguir diferenciar os </w:t>
      </w:r>
      <w:proofErr w:type="spellStart"/>
      <w:r w:rsidR="009A5A4D">
        <w:rPr>
          <w:rFonts w:ascii="Times New Roman" w:hAnsi="Times New Roman" w:cs="Times New Roman"/>
        </w:rPr>
        <w:t>morfotipos</w:t>
      </w:r>
      <w:proofErr w:type="spellEnd"/>
      <w:r w:rsidR="009A5A4D">
        <w:rPr>
          <w:rFonts w:ascii="Times New Roman" w:hAnsi="Times New Roman" w:cs="Times New Roman"/>
        </w:rPr>
        <w:t xml:space="preserve">, mesmo que não identifique nenhum, </w:t>
      </w:r>
      <w:proofErr w:type="spellStart"/>
      <w:r w:rsidR="009A5A4D">
        <w:rPr>
          <w:rFonts w:ascii="Times New Roman" w:hAnsi="Times New Roman" w:cs="Times New Roman"/>
        </w:rPr>
        <w:t>vc</w:t>
      </w:r>
      <w:proofErr w:type="spellEnd"/>
      <w:r w:rsidR="009A5A4D">
        <w:rPr>
          <w:rFonts w:ascii="Times New Roman" w:hAnsi="Times New Roman" w:cs="Times New Roman"/>
        </w:rPr>
        <w:t xml:space="preserve"> consegue gerar os índices de diversidade.</w:t>
      </w:r>
    </w:p>
    <w:p w14:paraId="290F52BE" w14:textId="4D1E66C5" w:rsidR="009A5A4D" w:rsidRDefault="00546B57" w:rsidP="00CC728C">
      <w:pPr>
        <w:rPr>
          <w:rFonts w:ascii="Times New Roman" w:hAnsi="Times New Roman" w:cs="Times New Roman"/>
        </w:rPr>
      </w:pPr>
      <w:r>
        <w:rPr>
          <w:rFonts w:ascii="Times New Roman" w:hAnsi="Times New Roman" w:cs="Times New Roman"/>
        </w:rPr>
        <w:t>Ex.:</w:t>
      </w:r>
    </w:p>
    <w:p w14:paraId="22596A8F" w14:textId="383DB214" w:rsidR="00546B57" w:rsidRDefault="00546B57" w:rsidP="00CC728C">
      <w:pPr>
        <w:rPr>
          <w:rFonts w:ascii="Times New Roman" w:hAnsi="Times New Roman" w:cs="Times New Roman"/>
        </w:rPr>
      </w:pPr>
      <w:r w:rsidRPr="0051259E">
        <w:rPr>
          <w:noProof/>
        </w:rPr>
        <w:drawing>
          <wp:inline distT="0" distB="0" distL="0" distR="0" wp14:anchorId="4215E8B8" wp14:editId="5A20D2A4">
            <wp:extent cx="5400040" cy="4050030"/>
            <wp:effectExtent l="0" t="0" r="0" b="762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51742BC0" w14:textId="77777777" w:rsidR="00546B57" w:rsidRDefault="00546B57" w:rsidP="00CC728C">
      <w:pPr>
        <w:rPr>
          <w:rFonts w:ascii="Times New Roman" w:hAnsi="Times New Roman" w:cs="Times New Roman"/>
        </w:rPr>
      </w:pPr>
    </w:p>
    <w:p w14:paraId="54CBC905" w14:textId="4C67C615" w:rsidR="009A5A4D" w:rsidRDefault="009A5A4D" w:rsidP="009A5A4D">
      <w:pPr>
        <w:rPr>
          <w:rFonts w:ascii="Times New Roman" w:hAnsi="Times New Roman" w:cs="Times New Roman"/>
        </w:rPr>
      </w:pPr>
      <w:r>
        <w:rPr>
          <w:rFonts w:ascii="Times New Roman" w:hAnsi="Times New Roman" w:cs="Times New Roman"/>
        </w:rPr>
        <w:t>4) Outra abordagem muito útil, ótima para explicar o significado da estrutura ecológica do fitoplâncton é a dos Grupos Funcionais. Funciona melhor para água doce e uma das principais pesquisadoras que desenvolveram isso é uma colega uruguaia (</w:t>
      </w:r>
      <w:r w:rsidRPr="009A5A4D">
        <w:rPr>
          <w:rFonts w:ascii="Times New Roman" w:hAnsi="Times New Roman" w:cs="Times New Roman"/>
        </w:rPr>
        <w:t xml:space="preserve">The habitat </w:t>
      </w:r>
      <w:proofErr w:type="spellStart"/>
      <w:r w:rsidRPr="009A5A4D">
        <w:rPr>
          <w:rFonts w:ascii="Times New Roman" w:hAnsi="Times New Roman" w:cs="Times New Roman"/>
        </w:rPr>
        <w:t>template</w:t>
      </w:r>
      <w:proofErr w:type="spellEnd"/>
      <w:r w:rsidRPr="009A5A4D">
        <w:rPr>
          <w:rFonts w:ascii="Times New Roman" w:hAnsi="Times New Roman" w:cs="Times New Roman"/>
        </w:rPr>
        <w:t xml:space="preserve"> </w:t>
      </w:r>
      <w:proofErr w:type="spellStart"/>
      <w:r w:rsidRPr="009A5A4D">
        <w:rPr>
          <w:rFonts w:ascii="Times New Roman" w:hAnsi="Times New Roman" w:cs="Times New Roman"/>
        </w:rPr>
        <w:t>of</w:t>
      </w:r>
      <w:proofErr w:type="spellEnd"/>
      <w:r w:rsidRPr="009A5A4D">
        <w:rPr>
          <w:rFonts w:ascii="Times New Roman" w:hAnsi="Times New Roman" w:cs="Times New Roman"/>
        </w:rPr>
        <w:t xml:space="preserve"> </w:t>
      </w:r>
      <w:proofErr w:type="spellStart"/>
      <w:r w:rsidRPr="009A5A4D">
        <w:rPr>
          <w:rFonts w:ascii="Times New Roman" w:hAnsi="Times New Roman" w:cs="Times New Roman"/>
        </w:rPr>
        <w:t>phytoplankton</w:t>
      </w:r>
      <w:proofErr w:type="spellEnd"/>
      <w:r>
        <w:rPr>
          <w:rFonts w:ascii="Times New Roman" w:hAnsi="Times New Roman" w:cs="Times New Roman"/>
        </w:rPr>
        <w:t xml:space="preserve"> </w:t>
      </w:r>
      <w:proofErr w:type="spellStart"/>
      <w:r w:rsidRPr="009A5A4D">
        <w:rPr>
          <w:rFonts w:ascii="Times New Roman" w:hAnsi="Times New Roman" w:cs="Times New Roman"/>
        </w:rPr>
        <w:t>morphology-based</w:t>
      </w:r>
      <w:proofErr w:type="spellEnd"/>
      <w:r w:rsidRPr="009A5A4D">
        <w:rPr>
          <w:rFonts w:ascii="Times New Roman" w:hAnsi="Times New Roman" w:cs="Times New Roman"/>
        </w:rPr>
        <w:t xml:space="preserve"> </w:t>
      </w:r>
      <w:proofErr w:type="spellStart"/>
      <w:r w:rsidRPr="009A5A4D">
        <w:rPr>
          <w:rFonts w:ascii="Times New Roman" w:hAnsi="Times New Roman" w:cs="Times New Roman"/>
        </w:rPr>
        <w:t>functional</w:t>
      </w:r>
      <w:proofErr w:type="spellEnd"/>
      <w:r w:rsidRPr="009A5A4D">
        <w:rPr>
          <w:rFonts w:ascii="Times New Roman" w:hAnsi="Times New Roman" w:cs="Times New Roman"/>
        </w:rPr>
        <w:t xml:space="preserve"> </w:t>
      </w:r>
      <w:proofErr w:type="spellStart"/>
      <w:r w:rsidRPr="009A5A4D">
        <w:rPr>
          <w:rFonts w:ascii="Times New Roman" w:hAnsi="Times New Roman" w:cs="Times New Roman"/>
        </w:rPr>
        <w:t>groups</w:t>
      </w:r>
      <w:proofErr w:type="spellEnd"/>
      <w:r>
        <w:rPr>
          <w:rFonts w:ascii="Times New Roman" w:hAnsi="Times New Roman" w:cs="Times New Roman"/>
        </w:rPr>
        <w:t xml:space="preserve">, Carla </w:t>
      </w:r>
      <w:proofErr w:type="spellStart"/>
      <w:r>
        <w:rPr>
          <w:rFonts w:ascii="Times New Roman" w:hAnsi="Times New Roman" w:cs="Times New Roman"/>
        </w:rPr>
        <w:t>Kruk</w:t>
      </w:r>
      <w:proofErr w:type="spellEnd"/>
      <w:r>
        <w:rPr>
          <w:rFonts w:ascii="Times New Roman" w:hAnsi="Times New Roman" w:cs="Times New Roman"/>
        </w:rPr>
        <w:t xml:space="preserve"> et al.). Está no material do Moodle</w:t>
      </w:r>
      <w:r w:rsidR="00B746A3">
        <w:rPr>
          <w:rFonts w:ascii="Times New Roman" w:hAnsi="Times New Roman" w:cs="Times New Roman"/>
        </w:rPr>
        <w:t xml:space="preserve">, assim como outro artigo similar da Carla </w:t>
      </w:r>
      <w:proofErr w:type="spellStart"/>
      <w:r w:rsidR="00B746A3">
        <w:rPr>
          <w:rFonts w:ascii="Times New Roman" w:hAnsi="Times New Roman" w:cs="Times New Roman"/>
        </w:rPr>
        <w:t>Kruk</w:t>
      </w:r>
      <w:proofErr w:type="spellEnd"/>
      <w:r>
        <w:rPr>
          <w:rFonts w:ascii="Times New Roman" w:hAnsi="Times New Roman" w:cs="Times New Roman"/>
        </w:rPr>
        <w:t>.</w:t>
      </w:r>
    </w:p>
    <w:p w14:paraId="4426F8DB" w14:textId="77777777" w:rsidR="00B746A3" w:rsidRDefault="00B746A3" w:rsidP="009A5A4D">
      <w:pPr>
        <w:rPr>
          <w:rFonts w:ascii="Times New Roman" w:hAnsi="Times New Roman" w:cs="Times New Roman"/>
        </w:rPr>
      </w:pPr>
    </w:p>
    <w:p w14:paraId="77D1BDB9" w14:textId="140D777A" w:rsidR="00CC728C" w:rsidRDefault="00B746A3" w:rsidP="00CC728C">
      <w:pPr>
        <w:rPr>
          <w:rFonts w:ascii="Times New Roman" w:hAnsi="Times New Roman" w:cs="Times New Roman"/>
        </w:rPr>
      </w:pPr>
      <w:r>
        <w:rPr>
          <w:rFonts w:ascii="Times New Roman" w:hAnsi="Times New Roman" w:cs="Times New Roman"/>
        </w:rPr>
        <w:t>5</w:t>
      </w:r>
      <w:r w:rsidR="008843CF">
        <w:rPr>
          <w:rFonts w:ascii="Times New Roman" w:hAnsi="Times New Roman" w:cs="Times New Roman"/>
        </w:rPr>
        <w:t>) Processo de quantificação</w:t>
      </w:r>
      <w:r w:rsidR="00491664">
        <w:rPr>
          <w:rFonts w:ascii="Times New Roman" w:hAnsi="Times New Roman" w:cs="Times New Roman"/>
        </w:rPr>
        <w:t xml:space="preserve"> – </w:t>
      </w:r>
      <w:proofErr w:type="spellStart"/>
      <w:r w:rsidR="00491664">
        <w:rPr>
          <w:rFonts w:ascii="Times New Roman" w:hAnsi="Times New Roman" w:cs="Times New Roman"/>
        </w:rPr>
        <w:t>Utermöhl</w:t>
      </w:r>
      <w:proofErr w:type="spellEnd"/>
      <w:r w:rsidR="00491664">
        <w:rPr>
          <w:rFonts w:ascii="Times New Roman" w:hAnsi="Times New Roman" w:cs="Times New Roman"/>
        </w:rPr>
        <w:t>:</w:t>
      </w:r>
    </w:p>
    <w:p w14:paraId="4288CC1F" w14:textId="093146FB" w:rsidR="00491664" w:rsidRDefault="00491664" w:rsidP="00CC728C">
      <w:pPr>
        <w:rPr>
          <w:rFonts w:ascii="Times New Roman" w:hAnsi="Times New Roman" w:cs="Times New Roman"/>
        </w:rPr>
      </w:pPr>
      <w:r>
        <w:rPr>
          <w:rFonts w:ascii="Times New Roman" w:hAnsi="Times New Roman" w:cs="Times New Roman"/>
        </w:rPr>
        <w:tab/>
        <w:t xml:space="preserve">a. Importante padronizar suas fichas de contagem. Sugestões de dados que devem constar nas fichas de contagem (inclusive </w:t>
      </w:r>
      <w:proofErr w:type="spellStart"/>
      <w:r>
        <w:rPr>
          <w:rFonts w:ascii="Times New Roman" w:hAnsi="Times New Roman" w:cs="Times New Roman"/>
        </w:rPr>
        <w:t>vc</w:t>
      </w:r>
      <w:proofErr w:type="spellEnd"/>
      <w:r>
        <w:rPr>
          <w:rFonts w:ascii="Times New Roman" w:hAnsi="Times New Roman" w:cs="Times New Roman"/>
        </w:rPr>
        <w:t xml:space="preserve"> pode digitar e fazer uma ficha impressa...):</w:t>
      </w:r>
    </w:p>
    <w:p w14:paraId="427CC015" w14:textId="308EF23B" w:rsidR="00491664" w:rsidRDefault="00491664" w:rsidP="00491664">
      <w:pPr>
        <w:spacing w:after="0" w:line="240" w:lineRule="auto"/>
        <w:rPr>
          <w:rFonts w:ascii="Times New Roman" w:hAnsi="Times New Roman" w:cs="Times New Roman"/>
        </w:rPr>
      </w:pPr>
      <w:r>
        <w:rPr>
          <w:rFonts w:ascii="Times New Roman" w:hAnsi="Times New Roman" w:cs="Times New Roman"/>
        </w:rPr>
        <w:t>Projeto:</w:t>
      </w:r>
    </w:p>
    <w:p w14:paraId="76EF8444" w14:textId="59003714" w:rsidR="00491664" w:rsidRDefault="00491664" w:rsidP="00491664">
      <w:pPr>
        <w:spacing w:after="0" w:line="240" w:lineRule="auto"/>
        <w:rPr>
          <w:rFonts w:ascii="Times New Roman" w:hAnsi="Times New Roman" w:cs="Times New Roman"/>
        </w:rPr>
      </w:pPr>
      <w:r>
        <w:rPr>
          <w:rFonts w:ascii="Times New Roman" w:hAnsi="Times New Roman" w:cs="Times New Roman"/>
        </w:rPr>
        <w:t>Identificação da amostra:</w:t>
      </w:r>
    </w:p>
    <w:p w14:paraId="784DE064" w14:textId="67AFDE5B" w:rsidR="00491664" w:rsidRDefault="00491664" w:rsidP="00491664">
      <w:pPr>
        <w:spacing w:after="0" w:line="240" w:lineRule="auto"/>
        <w:rPr>
          <w:rFonts w:ascii="Times New Roman" w:hAnsi="Times New Roman" w:cs="Times New Roman"/>
        </w:rPr>
      </w:pPr>
      <w:r>
        <w:rPr>
          <w:rFonts w:ascii="Times New Roman" w:hAnsi="Times New Roman" w:cs="Times New Roman"/>
        </w:rPr>
        <w:t>Data de coleta:</w:t>
      </w:r>
    </w:p>
    <w:p w14:paraId="60F233C1" w14:textId="5614DA13" w:rsidR="00491664" w:rsidRDefault="00491664" w:rsidP="00491664">
      <w:pPr>
        <w:spacing w:after="0" w:line="240" w:lineRule="auto"/>
        <w:rPr>
          <w:rFonts w:ascii="Times New Roman" w:hAnsi="Times New Roman" w:cs="Times New Roman"/>
        </w:rPr>
      </w:pPr>
      <w:r>
        <w:rPr>
          <w:rFonts w:ascii="Times New Roman" w:hAnsi="Times New Roman" w:cs="Times New Roman"/>
        </w:rPr>
        <w:t>Data de análise:</w:t>
      </w:r>
    </w:p>
    <w:p w14:paraId="78FEDC32" w14:textId="0D0EE25A" w:rsidR="00491664" w:rsidRDefault="00491664" w:rsidP="00491664">
      <w:pPr>
        <w:spacing w:after="0" w:line="240" w:lineRule="auto"/>
        <w:rPr>
          <w:rFonts w:ascii="Times New Roman" w:hAnsi="Times New Roman" w:cs="Times New Roman"/>
        </w:rPr>
      </w:pPr>
      <w:r>
        <w:rPr>
          <w:rFonts w:ascii="Times New Roman" w:hAnsi="Times New Roman" w:cs="Times New Roman"/>
        </w:rPr>
        <w:t>Analista:</w:t>
      </w:r>
    </w:p>
    <w:p w14:paraId="0F0E43CE" w14:textId="6956A72B" w:rsidR="003C4C89" w:rsidRDefault="003C4C89" w:rsidP="00491664">
      <w:pPr>
        <w:spacing w:after="0" w:line="240" w:lineRule="auto"/>
        <w:rPr>
          <w:rFonts w:ascii="Times New Roman" w:hAnsi="Times New Roman" w:cs="Times New Roman"/>
        </w:rPr>
      </w:pPr>
      <w:r>
        <w:rPr>
          <w:rFonts w:ascii="Times New Roman" w:hAnsi="Times New Roman" w:cs="Times New Roman"/>
        </w:rPr>
        <w:t>Corante:</w:t>
      </w:r>
    </w:p>
    <w:p w14:paraId="13665AEB" w14:textId="77777777" w:rsidR="00491664" w:rsidRDefault="00491664" w:rsidP="00491664">
      <w:pPr>
        <w:spacing w:after="0" w:line="240" w:lineRule="auto"/>
        <w:rPr>
          <w:rFonts w:ascii="Times New Roman" w:hAnsi="Times New Roman" w:cs="Times New Roman"/>
        </w:rPr>
      </w:pPr>
      <w:r>
        <w:rPr>
          <w:rFonts w:ascii="Times New Roman" w:hAnsi="Times New Roman" w:cs="Times New Roman"/>
        </w:rPr>
        <w:t>Volume sedimentado:</w:t>
      </w:r>
    </w:p>
    <w:p w14:paraId="0D6FFC5B" w14:textId="77F711DD" w:rsidR="00491664" w:rsidRDefault="00491664" w:rsidP="00491664">
      <w:pPr>
        <w:spacing w:after="0" w:line="240" w:lineRule="auto"/>
        <w:rPr>
          <w:rFonts w:ascii="Times New Roman" w:hAnsi="Times New Roman" w:cs="Times New Roman"/>
        </w:rPr>
      </w:pPr>
      <w:proofErr w:type="spellStart"/>
      <w:r>
        <w:rPr>
          <w:rFonts w:ascii="Times New Roman" w:hAnsi="Times New Roman" w:cs="Times New Roman"/>
        </w:rPr>
        <w:lastRenderedPageBreak/>
        <w:t>Pré</w:t>
      </w:r>
      <w:proofErr w:type="spellEnd"/>
      <w:r>
        <w:rPr>
          <w:rFonts w:ascii="Times New Roman" w:hAnsi="Times New Roman" w:cs="Times New Roman"/>
        </w:rPr>
        <w:t xml:space="preserve">-concentração? </w:t>
      </w:r>
      <w:r>
        <w:rPr>
          <w:rFonts w:ascii="Times New Roman" w:hAnsi="Times New Roman" w:cs="Times New Roman"/>
        </w:rPr>
        <w:sym w:font="Symbol" w:char="F0F0"/>
      </w:r>
      <w:r>
        <w:rPr>
          <w:rFonts w:ascii="Times New Roman" w:hAnsi="Times New Roman" w:cs="Times New Roman"/>
        </w:rPr>
        <w:t xml:space="preserve"> sim, _____ </w:t>
      </w:r>
      <w:proofErr w:type="spellStart"/>
      <w:r>
        <w:rPr>
          <w:rFonts w:ascii="Times New Roman" w:hAnsi="Times New Roman" w:cs="Times New Roman"/>
        </w:rPr>
        <w:t>mL</w:t>
      </w:r>
      <w:proofErr w:type="spellEnd"/>
      <w:r>
        <w:rPr>
          <w:rFonts w:ascii="Times New Roman" w:hAnsi="Times New Roman" w:cs="Times New Roman"/>
        </w:rPr>
        <w:t xml:space="preserve">          </w:t>
      </w:r>
      <w:r>
        <w:rPr>
          <w:rFonts w:ascii="Times New Roman" w:hAnsi="Times New Roman" w:cs="Times New Roman"/>
        </w:rPr>
        <w:sym w:font="Symbol" w:char="F0F0"/>
      </w:r>
      <w:r>
        <w:rPr>
          <w:rFonts w:ascii="Times New Roman" w:hAnsi="Times New Roman" w:cs="Times New Roman"/>
        </w:rPr>
        <w:t xml:space="preserve"> não.</w:t>
      </w:r>
    </w:p>
    <w:p w14:paraId="5FD2B072" w14:textId="1ADA7F96" w:rsidR="00491664" w:rsidRDefault="00491664" w:rsidP="00491664">
      <w:pPr>
        <w:spacing w:after="0" w:line="240" w:lineRule="auto"/>
        <w:rPr>
          <w:rFonts w:ascii="Times New Roman" w:hAnsi="Times New Roman" w:cs="Times New Roman"/>
        </w:rPr>
      </w:pPr>
      <w:r>
        <w:rPr>
          <w:rFonts w:ascii="Times New Roman" w:hAnsi="Times New Roman" w:cs="Times New Roman"/>
        </w:rPr>
        <w:t>Aumento utilizado:</w:t>
      </w:r>
    </w:p>
    <w:p w14:paraId="5E7166A4" w14:textId="10856A71" w:rsidR="00491664" w:rsidRDefault="00491664" w:rsidP="00491664">
      <w:pPr>
        <w:spacing w:after="0" w:line="240" w:lineRule="auto"/>
        <w:rPr>
          <w:rFonts w:ascii="Times New Roman" w:hAnsi="Times New Roman" w:cs="Times New Roman"/>
        </w:rPr>
      </w:pPr>
      <w:r>
        <w:rPr>
          <w:rFonts w:ascii="Times New Roman" w:hAnsi="Times New Roman" w:cs="Times New Roman"/>
        </w:rPr>
        <w:t xml:space="preserve">Critério de contagem: </w:t>
      </w:r>
      <w:r>
        <w:rPr>
          <w:rFonts w:ascii="Times New Roman" w:hAnsi="Times New Roman" w:cs="Times New Roman"/>
        </w:rPr>
        <w:sym w:font="Symbol" w:char="F0F0"/>
      </w:r>
      <w:r>
        <w:rPr>
          <w:rFonts w:ascii="Times New Roman" w:hAnsi="Times New Roman" w:cs="Times New Roman"/>
        </w:rPr>
        <w:t xml:space="preserve"> câmara inteira; </w:t>
      </w:r>
      <w:r>
        <w:rPr>
          <w:rFonts w:ascii="Times New Roman" w:hAnsi="Times New Roman" w:cs="Times New Roman"/>
        </w:rPr>
        <w:sym w:font="Symbol" w:char="F0F0"/>
      </w:r>
      <w:r>
        <w:rPr>
          <w:rFonts w:ascii="Times New Roman" w:hAnsi="Times New Roman" w:cs="Times New Roman"/>
        </w:rPr>
        <w:t xml:space="preserve"> _____faixa(s) central(</w:t>
      </w:r>
      <w:proofErr w:type="spellStart"/>
      <w:r>
        <w:rPr>
          <w:rFonts w:ascii="Times New Roman" w:hAnsi="Times New Roman" w:cs="Times New Roman"/>
        </w:rPr>
        <w:t>is</w:t>
      </w:r>
      <w:proofErr w:type="spellEnd"/>
      <w:r>
        <w:rPr>
          <w:rFonts w:ascii="Times New Roman" w:hAnsi="Times New Roman" w:cs="Times New Roman"/>
        </w:rPr>
        <w:t xml:space="preserve">) ; </w:t>
      </w:r>
      <w:r>
        <w:rPr>
          <w:rFonts w:ascii="Times New Roman" w:hAnsi="Times New Roman" w:cs="Times New Roman"/>
        </w:rPr>
        <w:sym w:font="Symbol" w:char="F0F0"/>
      </w:r>
      <w:r>
        <w:rPr>
          <w:rFonts w:ascii="Times New Roman" w:hAnsi="Times New Roman" w:cs="Times New Roman"/>
        </w:rPr>
        <w:t xml:space="preserve"> _____campos aleatórios</w:t>
      </w:r>
    </w:p>
    <w:p w14:paraId="6951348F" w14:textId="7E52EA61" w:rsidR="00491664" w:rsidRDefault="00491664" w:rsidP="00491664">
      <w:pPr>
        <w:pBdr>
          <w:bottom w:val="single" w:sz="12" w:space="1" w:color="auto"/>
        </w:pBdr>
        <w:spacing w:after="0" w:line="240" w:lineRule="auto"/>
        <w:rPr>
          <w:rFonts w:ascii="Times New Roman" w:hAnsi="Times New Roman" w:cs="Times New Roman"/>
        </w:rPr>
      </w:pPr>
      <w:r>
        <w:rPr>
          <w:rFonts w:ascii="Times New Roman" w:hAnsi="Times New Roman" w:cs="Times New Roman"/>
        </w:rPr>
        <w:t>Microscópio:</w:t>
      </w:r>
    </w:p>
    <w:p w14:paraId="1CD91C11" w14:textId="306EADCE" w:rsidR="00491664" w:rsidRDefault="00491664" w:rsidP="00CC728C">
      <w:pPr>
        <w:rPr>
          <w:rFonts w:ascii="Times New Roman" w:hAnsi="Times New Roman" w:cs="Times New Roman"/>
        </w:rPr>
      </w:pPr>
      <w:r>
        <w:rPr>
          <w:rFonts w:ascii="Times New Roman" w:hAnsi="Times New Roman" w:cs="Times New Roman"/>
        </w:rPr>
        <w:t>Ex.:</w:t>
      </w:r>
    </w:p>
    <w:p w14:paraId="210E75E1" w14:textId="7F6468A0" w:rsidR="00491664" w:rsidRPr="00CC728C" w:rsidRDefault="00491664" w:rsidP="00CC728C">
      <w:pPr>
        <w:rPr>
          <w:rFonts w:ascii="Times New Roman" w:hAnsi="Times New Roman" w:cs="Times New Roman"/>
        </w:rPr>
      </w:pPr>
      <w:r w:rsidRPr="003C4C89">
        <w:rPr>
          <w:rFonts w:ascii="Times New Roman" w:hAnsi="Times New Roman" w:cs="Times New Roman"/>
          <w:i/>
          <w:iCs/>
          <w:noProof/>
        </w:rPr>
        <mc:AlternateContent>
          <mc:Choice Requires="wpg">
            <w:drawing>
              <wp:anchor distT="0" distB="0" distL="114300" distR="114300" simplePos="0" relativeHeight="251666432" behindDoc="0" locked="0" layoutInCell="1" allowOverlap="1" wp14:anchorId="49086ECE" wp14:editId="0509AB00">
                <wp:simplePos x="0" y="0"/>
                <wp:positionH relativeFrom="column">
                  <wp:posOffset>1336040</wp:posOffset>
                </wp:positionH>
                <wp:positionV relativeFrom="paragraph">
                  <wp:posOffset>274955</wp:posOffset>
                </wp:positionV>
                <wp:extent cx="172720" cy="172720"/>
                <wp:effectExtent l="0" t="0" r="36830" b="36830"/>
                <wp:wrapNone/>
                <wp:docPr id="10" name="Agrupar 10"/>
                <wp:cNvGraphicFramePr/>
                <a:graphic xmlns:a="http://schemas.openxmlformats.org/drawingml/2006/main">
                  <a:graphicData uri="http://schemas.microsoft.com/office/word/2010/wordprocessingGroup">
                    <wpg:wgp>
                      <wpg:cNvGrpSpPr/>
                      <wpg:grpSpPr>
                        <a:xfrm>
                          <a:off x="0" y="0"/>
                          <a:ext cx="172720" cy="172720"/>
                          <a:chOff x="0" y="0"/>
                          <a:chExt cx="172720" cy="172720"/>
                        </a:xfrm>
                      </wpg:grpSpPr>
                      <wps:wsp>
                        <wps:cNvPr id="11" name="Retângulo 11"/>
                        <wps:cNvSpPr/>
                        <wps:spPr>
                          <a:xfrm>
                            <a:off x="0" y="0"/>
                            <a:ext cx="172720" cy="172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Conector reto 12"/>
                        <wps:cNvCnPr/>
                        <wps:spPr>
                          <a:xfrm>
                            <a:off x="10160" y="0"/>
                            <a:ext cx="162560" cy="1727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AD2E11" id="Agrupar 10" o:spid="_x0000_s1026" style="position:absolute;margin-left:105.2pt;margin-top:21.65pt;width:13.6pt;height:13.6pt;z-index:251666432"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">
                <v:rect id="Retângulo 11" o:spid="_x0000_s1027" style="position:absolute;width:172720;height:17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" filled="f" strokecolor="#1f4d78 [1604]" strokeweight="1pt"/>
                <v:line id="Conector reto 12" o:spid="_x0000_s1028" style="position:absolute;visibility:visible;mso-wrap-style:square" from="10160,0" to="17272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5b9bd5 [3204]" strokeweight=".5pt">
                  <v:stroke joinstyle="miter"/>
                </v:line>
              </v:group>
            </w:pict>
          </mc:Fallback>
        </mc:AlternateContent>
      </w:r>
      <w:r w:rsidRPr="003C4C89">
        <w:rPr>
          <w:rFonts w:ascii="Times New Roman" w:hAnsi="Times New Roman" w:cs="Times New Roman"/>
          <w:i/>
          <w:iCs/>
          <w:noProof/>
        </w:rPr>
        <mc:AlternateContent>
          <mc:Choice Requires="wpg">
            <w:drawing>
              <wp:anchor distT="0" distB="0" distL="114300" distR="114300" simplePos="0" relativeHeight="251664384" behindDoc="0" locked="0" layoutInCell="1" allowOverlap="1" wp14:anchorId="045385D5" wp14:editId="20C20E5B">
                <wp:simplePos x="0" y="0"/>
                <wp:positionH relativeFrom="column">
                  <wp:posOffset>1784985</wp:posOffset>
                </wp:positionH>
                <wp:positionV relativeFrom="paragraph">
                  <wp:posOffset>14605</wp:posOffset>
                </wp:positionV>
                <wp:extent cx="172720" cy="172720"/>
                <wp:effectExtent l="0" t="0" r="36830" b="36830"/>
                <wp:wrapNone/>
                <wp:docPr id="7" name="Agrupar 7"/>
                <wp:cNvGraphicFramePr/>
                <a:graphic xmlns:a="http://schemas.openxmlformats.org/drawingml/2006/main">
                  <a:graphicData uri="http://schemas.microsoft.com/office/word/2010/wordprocessingGroup">
                    <wpg:wgp>
                      <wpg:cNvGrpSpPr/>
                      <wpg:grpSpPr>
                        <a:xfrm>
                          <a:off x="0" y="0"/>
                          <a:ext cx="172720" cy="172720"/>
                          <a:chOff x="0" y="0"/>
                          <a:chExt cx="172720" cy="172720"/>
                        </a:xfrm>
                      </wpg:grpSpPr>
                      <wps:wsp>
                        <wps:cNvPr id="8" name="Retângulo 8"/>
                        <wps:cNvSpPr/>
                        <wps:spPr>
                          <a:xfrm>
                            <a:off x="0" y="0"/>
                            <a:ext cx="172720" cy="172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ector reto 9"/>
                        <wps:cNvCnPr/>
                        <wps:spPr>
                          <a:xfrm>
                            <a:off x="10160" y="0"/>
                            <a:ext cx="162560" cy="1727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1A0FD0" id="Agrupar 7" o:spid="_x0000_s1026" style="position:absolute;margin-left:140.55pt;margin-top:1.15pt;width:13.6pt;height:13.6pt;z-index:251664384"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">
                <v:rect id="Retângulo 8" o:spid="_x0000_s1027" style="position:absolute;width:172720;height:17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" filled="f" strokecolor="#1f4d78 [1604]" strokeweight="1pt"/>
                <v:line id="Conector reto 9" o:spid="_x0000_s1028" style="position:absolute;visibility:visible;mso-wrap-style:square" from="10160,0" to="17272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" strokecolor="#5b9bd5 [3204]" strokeweight=".5pt">
                  <v:stroke joinstyle="miter"/>
                </v:line>
              </v:group>
            </w:pict>
          </mc:Fallback>
        </mc:AlternateContent>
      </w:r>
      <w:r w:rsidRPr="003C4C89">
        <w:rPr>
          <w:rFonts w:ascii="Times New Roman" w:hAnsi="Times New Roman" w:cs="Times New Roman"/>
          <w:i/>
          <w:iCs/>
          <w:noProof/>
        </w:rPr>
        <mc:AlternateContent>
          <mc:Choice Requires="wpg">
            <w:drawing>
              <wp:anchor distT="0" distB="0" distL="114300" distR="114300" simplePos="0" relativeHeight="251662336" behindDoc="0" locked="0" layoutInCell="1" allowOverlap="1" wp14:anchorId="48C85401" wp14:editId="481C4019">
                <wp:simplePos x="0" y="0"/>
                <wp:positionH relativeFrom="column">
                  <wp:posOffset>1541145</wp:posOffset>
                </wp:positionH>
                <wp:positionV relativeFrom="paragraph">
                  <wp:posOffset>9525</wp:posOffset>
                </wp:positionV>
                <wp:extent cx="172720" cy="172720"/>
                <wp:effectExtent l="0" t="0" r="36830" b="36830"/>
                <wp:wrapNone/>
                <wp:docPr id="4" name="Agrupar 4"/>
                <wp:cNvGraphicFramePr/>
                <a:graphic xmlns:a="http://schemas.openxmlformats.org/drawingml/2006/main">
                  <a:graphicData uri="http://schemas.microsoft.com/office/word/2010/wordprocessingGroup">
                    <wpg:wgp>
                      <wpg:cNvGrpSpPr/>
                      <wpg:grpSpPr>
                        <a:xfrm>
                          <a:off x="0" y="0"/>
                          <a:ext cx="172720" cy="172720"/>
                          <a:chOff x="0" y="0"/>
                          <a:chExt cx="172720" cy="172720"/>
                        </a:xfrm>
                      </wpg:grpSpPr>
                      <wps:wsp>
                        <wps:cNvPr id="5" name="Retângulo 5"/>
                        <wps:cNvSpPr/>
                        <wps:spPr>
                          <a:xfrm>
                            <a:off x="0" y="0"/>
                            <a:ext cx="172720" cy="172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ector reto 6"/>
                        <wps:cNvCnPr/>
                        <wps:spPr>
                          <a:xfrm>
                            <a:off x="10160" y="0"/>
                            <a:ext cx="162560" cy="1727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C0163D5" id="Agrupar 4" o:spid="_x0000_s1026" style="position:absolute;margin-left:121.35pt;margin-top:.75pt;width:13.6pt;height:13.6pt;z-index:251662336"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">
                <v:rect id="Retângulo 5" o:spid="_x0000_s1027" style="position:absolute;width:172720;height:17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" filled="f" strokecolor="#1f4d78 [1604]" strokeweight="1pt"/>
                <v:line id="Conector reto 6" o:spid="_x0000_s1028" style="position:absolute;visibility:visible;mso-wrap-style:square" from="10160,0" to="17272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group>
            </w:pict>
          </mc:Fallback>
        </mc:AlternateContent>
      </w:r>
      <w:r w:rsidRPr="003C4C89">
        <w:rPr>
          <w:rFonts w:ascii="Times New Roman" w:hAnsi="Times New Roman" w:cs="Times New Roman"/>
          <w:i/>
          <w:iCs/>
          <w:noProof/>
        </w:rPr>
        <mc:AlternateContent>
          <mc:Choice Requires="wpg">
            <w:drawing>
              <wp:anchor distT="0" distB="0" distL="114300" distR="114300" simplePos="0" relativeHeight="251660288" behindDoc="0" locked="0" layoutInCell="1" allowOverlap="1" wp14:anchorId="09A310EB" wp14:editId="6363CF37">
                <wp:simplePos x="0" y="0"/>
                <wp:positionH relativeFrom="column">
                  <wp:posOffset>1302385</wp:posOffset>
                </wp:positionH>
                <wp:positionV relativeFrom="paragraph">
                  <wp:posOffset>-635</wp:posOffset>
                </wp:positionV>
                <wp:extent cx="172720" cy="172720"/>
                <wp:effectExtent l="0" t="0" r="36830" b="36830"/>
                <wp:wrapNone/>
                <wp:docPr id="3" name="Agrupar 3"/>
                <wp:cNvGraphicFramePr/>
                <a:graphic xmlns:a="http://schemas.openxmlformats.org/drawingml/2006/main">
                  <a:graphicData uri="http://schemas.microsoft.com/office/word/2010/wordprocessingGroup">
                    <wpg:wgp>
                      <wpg:cNvGrpSpPr/>
                      <wpg:grpSpPr>
                        <a:xfrm>
                          <a:off x="0" y="0"/>
                          <a:ext cx="172720" cy="172720"/>
                          <a:chOff x="0" y="0"/>
                          <a:chExt cx="172720" cy="172720"/>
                        </a:xfrm>
                      </wpg:grpSpPr>
                      <wps:wsp>
                        <wps:cNvPr id="1" name="Retângulo 1"/>
                        <wps:cNvSpPr/>
                        <wps:spPr>
                          <a:xfrm>
                            <a:off x="0" y="0"/>
                            <a:ext cx="172720" cy="1727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Conector reto 2"/>
                        <wps:cNvCnPr/>
                        <wps:spPr>
                          <a:xfrm>
                            <a:off x="10160" y="0"/>
                            <a:ext cx="162560" cy="17272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183D04" id="Agrupar 3" o:spid="_x0000_s1026" style="position:absolute;margin-left:102.55pt;margin-top:-.05pt;width:13.6pt;height:13.6pt;z-index:251660288" coordsize="172720,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">
                <v:rect id="Retângulo 1" o:spid="_x0000_s1027" style="position:absolute;width:172720;height:172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" filled="f" strokecolor="#1f4d78 [1604]" strokeweight="1pt"/>
                <v:line id="Conector reto 2" o:spid="_x0000_s1028" style="position:absolute;visibility:visible;mso-wrap-style:square" from="10160,0" to="172720,17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" strokecolor="#5b9bd5 [3204]" strokeweight=".5pt">
                  <v:stroke joinstyle="miter"/>
                </v:line>
              </v:group>
            </w:pict>
          </mc:Fallback>
        </mc:AlternateContent>
      </w:r>
      <w:proofErr w:type="spellStart"/>
      <w:r w:rsidRPr="003C4C89">
        <w:rPr>
          <w:rFonts w:ascii="Times New Roman" w:hAnsi="Times New Roman" w:cs="Times New Roman"/>
          <w:i/>
          <w:iCs/>
        </w:rPr>
        <w:t>Prorocentrum</w:t>
      </w:r>
      <w:proofErr w:type="spellEnd"/>
      <w:r w:rsidRPr="003C4C89">
        <w:rPr>
          <w:rFonts w:ascii="Times New Roman" w:hAnsi="Times New Roman" w:cs="Times New Roman"/>
          <w:i/>
          <w:iCs/>
        </w:rPr>
        <w:t xml:space="preserve"> </w:t>
      </w:r>
      <w:proofErr w:type="spellStart"/>
      <w:r w:rsidRPr="003C4C89">
        <w:rPr>
          <w:rFonts w:ascii="Times New Roman" w:hAnsi="Times New Roman" w:cs="Times New Roman"/>
          <w:i/>
          <w:iCs/>
        </w:rPr>
        <w:t>micans</w:t>
      </w:r>
      <w:proofErr w:type="spellEnd"/>
      <w:r>
        <w:rPr>
          <w:rFonts w:ascii="Times New Roman" w:hAnsi="Times New Roman" w:cs="Times New Roman"/>
        </w:rPr>
        <w:t xml:space="preserve">: </w:t>
      </w:r>
    </w:p>
    <w:p w14:paraId="418A539F" w14:textId="2909D4FC" w:rsidR="00491664" w:rsidRDefault="00491664">
      <w:pPr>
        <w:rPr>
          <w:rFonts w:ascii="Times New Roman" w:hAnsi="Times New Roman" w:cs="Times New Roman"/>
        </w:rPr>
      </w:pPr>
      <w:proofErr w:type="spellStart"/>
      <w:r w:rsidRPr="003C4C89">
        <w:rPr>
          <w:rFonts w:ascii="Times New Roman" w:hAnsi="Times New Roman" w:cs="Times New Roman"/>
          <w:i/>
          <w:iCs/>
        </w:rPr>
        <w:t>Skeletonema</w:t>
      </w:r>
      <w:proofErr w:type="spellEnd"/>
      <w:r>
        <w:rPr>
          <w:rFonts w:ascii="Times New Roman" w:hAnsi="Times New Roman" w:cs="Times New Roman"/>
        </w:rPr>
        <w:t xml:space="preserve"> sp. (5x8)</w:t>
      </w:r>
      <w:r w:rsidR="003C4C89">
        <w:rPr>
          <w:rFonts w:ascii="Times New Roman" w:hAnsi="Times New Roman" w:cs="Times New Roman"/>
        </w:rPr>
        <w:t>*</w:t>
      </w:r>
      <w:r>
        <w:rPr>
          <w:rFonts w:ascii="Times New Roman" w:hAnsi="Times New Roman" w:cs="Times New Roman"/>
        </w:rPr>
        <w:t xml:space="preserve">: </w:t>
      </w:r>
    </w:p>
    <w:p w14:paraId="6D20716E" w14:textId="793C93D2" w:rsidR="00491664" w:rsidRDefault="003C4C89">
      <w:pPr>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67456" behindDoc="0" locked="0" layoutInCell="1" allowOverlap="1" wp14:anchorId="63F431E3" wp14:editId="1EA48833">
                <wp:simplePos x="0" y="0"/>
                <wp:positionH relativeFrom="column">
                  <wp:posOffset>1403985</wp:posOffset>
                </wp:positionH>
                <wp:positionV relativeFrom="paragraph">
                  <wp:posOffset>3175</wp:posOffset>
                </wp:positionV>
                <wp:extent cx="0" cy="157480"/>
                <wp:effectExtent l="0" t="0" r="38100" b="33020"/>
                <wp:wrapNone/>
                <wp:docPr id="13" name="Conector reto 13"/>
                <wp:cNvGraphicFramePr/>
                <a:graphic xmlns:a="http://schemas.openxmlformats.org/drawingml/2006/main">
                  <a:graphicData uri="http://schemas.microsoft.com/office/word/2010/wordprocessingShape">
                    <wps:wsp>
                      <wps:cNvCnPr/>
                      <wps:spPr>
                        <a:xfrm>
                          <a:off x="0" y="0"/>
                          <a:ext cx="0" cy="157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0F218" id="Conector re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0.55pt,.25pt" to="11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" strokecolor="#5b9bd5 [3204]" strokeweight=".5pt">
                <v:stroke joinstyle="miter"/>
              </v:line>
            </w:pict>
          </mc:Fallback>
        </mc:AlternateContent>
      </w:r>
      <w:proofErr w:type="spellStart"/>
      <w:r w:rsidRPr="003C4C89">
        <w:rPr>
          <w:rFonts w:ascii="Times New Roman" w:hAnsi="Times New Roman" w:cs="Times New Roman"/>
          <w:i/>
          <w:iCs/>
        </w:rPr>
        <w:t>Coscinodiscus</w:t>
      </w:r>
      <w:proofErr w:type="spellEnd"/>
      <w:r>
        <w:rPr>
          <w:rFonts w:ascii="Times New Roman" w:hAnsi="Times New Roman" w:cs="Times New Roman"/>
        </w:rPr>
        <w:t xml:space="preserve"> sp. (45)*: </w:t>
      </w:r>
    </w:p>
    <w:p w14:paraId="49D9D373" w14:textId="18B2CE20" w:rsidR="00942982" w:rsidRDefault="00566DB9" w:rsidP="00566DB9">
      <w:pPr>
        <w:pStyle w:val="PargrafodaLista"/>
        <w:ind w:left="2340"/>
        <w:rPr>
          <w:rFonts w:ascii="Times New Roman" w:hAnsi="Times New Roman" w:cs="Times New Roman"/>
        </w:rPr>
      </w:pPr>
      <w:r>
        <w:rPr>
          <w:rFonts w:ascii="Times New Roman" w:hAnsi="Times New Roman" w:cs="Times New Roman"/>
        </w:rPr>
        <w:t>*</w:t>
      </w:r>
      <w:r w:rsidR="003C4C89">
        <w:rPr>
          <w:rFonts w:ascii="Times New Roman" w:hAnsi="Times New Roman" w:cs="Times New Roman"/>
        </w:rPr>
        <w:t xml:space="preserve">Esses números correspondem </w:t>
      </w:r>
      <w:r w:rsidR="00491664" w:rsidRPr="003C4C89">
        <w:rPr>
          <w:rFonts w:ascii="Times New Roman" w:hAnsi="Times New Roman" w:cs="Times New Roman"/>
        </w:rPr>
        <w:t>aqui as medidas em micrômetros ou em espaços da régua do micrométrico</w:t>
      </w:r>
      <w:r>
        <w:rPr>
          <w:rFonts w:ascii="Times New Roman" w:hAnsi="Times New Roman" w:cs="Times New Roman"/>
        </w:rPr>
        <w:t xml:space="preserve"> (como desejarem)</w:t>
      </w:r>
      <w:r w:rsidR="003C4C89">
        <w:rPr>
          <w:rFonts w:ascii="Times New Roman" w:hAnsi="Times New Roman" w:cs="Times New Roman"/>
        </w:rPr>
        <w:t xml:space="preserve">, cf. o aumento. Isso é importante para fins posteriores de identificação, quando não se tem certeza da espécie e o tamanho pode ajudar. Assim, </w:t>
      </w:r>
      <w:proofErr w:type="spellStart"/>
      <w:r w:rsidR="003C4C89">
        <w:rPr>
          <w:rFonts w:ascii="Times New Roman" w:hAnsi="Times New Roman" w:cs="Times New Roman"/>
        </w:rPr>
        <w:t>qdo</w:t>
      </w:r>
      <w:proofErr w:type="spellEnd"/>
      <w:r w:rsidR="003C4C89">
        <w:rPr>
          <w:rFonts w:ascii="Times New Roman" w:hAnsi="Times New Roman" w:cs="Times New Roman"/>
        </w:rPr>
        <w:t xml:space="preserve"> aparecem 2 números (5x8) indica as duas dimensões principais do organismos, ou seja, ele teria um shape retangular (ou cilíndrico) com 5 e 8 </w:t>
      </w:r>
      <w:r w:rsidR="003C4C89" w:rsidRPr="00566DB9">
        <w:rPr>
          <w:rFonts w:ascii="Times New Roman" w:hAnsi="Times New Roman" w:cs="Times New Roman"/>
          <w:i/>
          <w:iCs/>
        </w:rPr>
        <w:t>u</w:t>
      </w:r>
      <w:r w:rsidR="003C4C89">
        <w:rPr>
          <w:rFonts w:ascii="Times New Roman" w:hAnsi="Times New Roman" w:cs="Times New Roman"/>
        </w:rPr>
        <w:t xml:space="preserve">m. No caso de um número só (45) se usa </w:t>
      </w:r>
      <w:proofErr w:type="spellStart"/>
      <w:r w:rsidR="003C4C89">
        <w:rPr>
          <w:rFonts w:ascii="Times New Roman" w:hAnsi="Times New Roman" w:cs="Times New Roman"/>
        </w:rPr>
        <w:t>qdo</w:t>
      </w:r>
      <w:proofErr w:type="spellEnd"/>
      <w:r w:rsidR="003C4C89">
        <w:rPr>
          <w:rFonts w:ascii="Times New Roman" w:hAnsi="Times New Roman" w:cs="Times New Roman"/>
        </w:rPr>
        <w:t xml:space="preserve"> o shape é circular ou esférico.</w:t>
      </w:r>
    </w:p>
    <w:p w14:paraId="314FEFC7" w14:textId="2E8C97CD" w:rsidR="003C4C89" w:rsidRDefault="003C4C89" w:rsidP="003C4C89">
      <w:pPr>
        <w:pStyle w:val="PargrafodaLista"/>
        <w:numPr>
          <w:ilvl w:val="0"/>
          <w:numId w:val="3"/>
        </w:numPr>
        <w:rPr>
          <w:rFonts w:ascii="Times New Roman" w:hAnsi="Times New Roman" w:cs="Times New Roman"/>
        </w:rPr>
      </w:pPr>
      <w:r>
        <w:rPr>
          <w:rFonts w:ascii="Times New Roman" w:hAnsi="Times New Roman" w:cs="Times New Roman"/>
        </w:rPr>
        <w:t>Também vale a pena tirar foto de todo mundo e já colocar na ficha o número da foto (ou nome de arquivo). Se não for possível foto, um esboço (desenho) aproximado, descrevendo detalhes ajuda muito.</w:t>
      </w:r>
    </w:p>
    <w:p w14:paraId="62A86E6F" w14:textId="72C307FC" w:rsidR="003C4C89" w:rsidRPr="003C4C89" w:rsidRDefault="003C4C89" w:rsidP="003C4C89">
      <w:pPr>
        <w:pStyle w:val="PargrafodaLista"/>
        <w:numPr>
          <w:ilvl w:val="0"/>
          <w:numId w:val="3"/>
        </w:numPr>
        <w:rPr>
          <w:rFonts w:ascii="Times New Roman" w:hAnsi="Times New Roman" w:cs="Times New Roman"/>
        </w:rPr>
      </w:pPr>
      <w:r>
        <w:rPr>
          <w:rFonts w:ascii="Times New Roman" w:hAnsi="Times New Roman" w:cs="Times New Roman"/>
        </w:rPr>
        <w:t xml:space="preserve">Não percam tempo demasiado buscando a identidade de um organismo durante o processo de contagem da câmara. Descrevam, desenhem, tirem foto e contem </w:t>
      </w:r>
      <w:proofErr w:type="spellStart"/>
      <w:r>
        <w:rPr>
          <w:rFonts w:ascii="Times New Roman" w:hAnsi="Times New Roman" w:cs="Times New Roman"/>
        </w:rPr>
        <w:t>qtos</w:t>
      </w:r>
      <w:proofErr w:type="spellEnd"/>
      <w:r>
        <w:rPr>
          <w:rFonts w:ascii="Times New Roman" w:hAnsi="Times New Roman" w:cs="Times New Roman"/>
        </w:rPr>
        <w:t xml:space="preserve"> tem. Ex.: </w:t>
      </w:r>
      <w:r w:rsidRPr="003C4C89">
        <w:rPr>
          <w:rFonts w:ascii="Times New Roman" w:hAnsi="Times New Roman" w:cs="Times New Roman"/>
          <w:i/>
          <w:iCs/>
        </w:rPr>
        <w:t>célula muito escura (marrom) de forma esférica com espinhos em toda a superfície. Diâmetro 21 um e espinhos com 2 um.</w:t>
      </w:r>
    </w:p>
    <w:p w14:paraId="4491BE6A" w14:textId="1E9A6909" w:rsidR="009C48FC" w:rsidRDefault="003C4C89" w:rsidP="003C4C89">
      <w:pPr>
        <w:ind w:firstLine="708"/>
        <w:rPr>
          <w:rFonts w:ascii="Times New Roman" w:hAnsi="Times New Roman" w:cs="Times New Roman"/>
        </w:rPr>
      </w:pPr>
      <w:r>
        <w:rPr>
          <w:rFonts w:ascii="Times New Roman" w:hAnsi="Times New Roman" w:cs="Times New Roman"/>
        </w:rPr>
        <w:t xml:space="preserve">b. Totalizem os números de contagem já digitando numa planilha </w:t>
      </w:r>
      <w:proofErr w:type="spellStart"/>
      <w:r>
        <w:rPr>
          <w:rFonts w:ascii="Times New Roman" w:hAnsi="Times New Roman" w:cs="Times New Roman"/>
        </w:rPr>
        <w:t>excel</w:t>
      </w:r>
      <w:proofErr w:type="spellEnd"/>
      <w:r>
        <w:rPr>
          <w:rFonts w:ascii="Times New Roman" w:hAnsi="Times New Roman" w:cs="Times New Roman"/>
        </w:rPr>
        <w:t xml:space="preserve"> com as fórmulas de correção por volume sedimentado e critério de contagem...</w:t>
      </w:r>
    </w:p>
    <w:p w14:paraId="24BC35B8" w14:textId="77777777" w:rsidR="00566DB9" w:rsidRDefault="00566DB9" w:rsidP="003C4C89">
      <w:pPr>
        <w:ind w:firstLine="708"/>
        <w:rPr>
          <w:rFonts w:ascii="Times New Roman" w:hAnsi="Times New Roman" w:cs="Times New Roman"/>
        </w:rPr>
      </w:pPr>
    </w:p>
    <w:p w14:paraId="0DC4F2FC" w14:textId="3DFAF0D5" w:rsidR="003C4C89" w:rsidRDefault="00B746A3" w:rsidP="00B746A3">
      <w:pPr>
        <w:rPr>
          <w:rFonts w:ascii="Times New Roman" w:hAnsi="Times New Roman" w:cs="Times New Roman"/>
        </w:rPr>
      </w:pPr>
      <w:r>
        <w:rPr>
          <w:rFonts w:ascii="Times New Roman" w:hAnsi="Times New Roman" w:cs="Times New Roman"/>
        </w:rPr>
        <w:t>6) A verificação da presença e identificação de cistos de dinoflagelados é um trabalho aplicado de elevada importância em zonas costeiras, especialmente aquelas onde há cultivo ou extração de moluscos filtradores (mexilhões, ostras, vieiras, ameijoas...). O procedimento se dá em duas etapas: uma é a concentração e separação dos cistos para identificação e outras é o teste de germinação dos cistos para análise de risco. Há várias publicações com as metodologias detalhadas. Também será disponibilizado um exemplo de relatório sobre esse tipo de estudo feito pelo LAFIC.</w:t>
      </w:r>
    </w:p>
    <w:p w14:paraId="3F9526A0" w14:textId="77777777" w:rsidR="003C4C89" w:rsidRDefault="003C4C89" w:rsidP="003C4C89">
      <w:pPr>
        <w:ind w:firstLine="708"/>
        <w:rPr>
          <w:rFonts w:ascii="Times New Roman" w:hAnsi="Times New Roman" w:cs="Times New Roman"/>
        </w:rPr>
      </w:pPr>
    </w:p>
    <w:p w14:paraId="2642C7F8" w14:textId="2D35936E" w:rsidR="009C48FC" w:rsidRDefault="00566DB9">
      <w:pPr>
        <w:rPr>
          <w:rFonts w:ascii="Times New Roman" w:hAnsi="Times New Roman" w:cs="Times New Roman"/>
        </w:rPr>
      </w:pPr>
      <w:r>
        <w:rPr>
          <w:rFonts w:ascii="Times New Roman" w:hAnsi="Times New Roman" w:cs="Times New Roman"/>
        </w:rPr>
        <w:t xml:space="preserve">7) A determinação de </w:t>
      </w:r>
      <w:proofErr w:type="spellStart"/>
      <w:r>
        <w:rPr>
          <w:rFonts w:ascii="Times New Roman" w:hAnsi="Times New Roman" w:cs="Times New Roman"/>
        </w:rPr>
        <w:t>clorofila-a</w:t>
      </w:r>
      <w:proofErr w:type="spellEnd"/>
      <w:r>
        <w:rPr>
          <w:rFonts w:ascii="Times New Roman" w:hAnsi="Times New Roman" w:cs="Times New Roman"/>
        </w:rPr>
        <w:t xml:space="preserve"> em paralelo às análises </w:t>
      </w:r>
      <w:proofErr w:type="spellStart"/>
      <w:r>
        <w:rPr>
          <w:rFonts w:ascii="Times New Roman" w:hAnsi="Times New Roman" w:cs="Times New Roman"/>
        </w:rPr>
        <w:t>quali</w:t>
      </w:r>
      <w:proofErr w:type="spellEnd"/>
      <w:r>
        <w:rPr>
          <w:rFonts w:ascii="Times New Roman" w:hAnsi="Times New Roman" w:cs="Times New Roman"/>
        </w:rPr>
        <w:t xml:space="preserve">-quantitativas de fitoplâncton é quase indispensável. A concentração de </w:t>
      </w:r>
      <w:proofErr w:type="spellStart"/>
      <w:r>
        <w:rPr>
          <w:rFonts w:ascii="Times New Roman" w:hAnsi="Times New Roman" w:cs="Times New Roman"/>
        </w:rPr>
        <w:t>clorofila-a</w:t>
      </w:r>
      <w:proofErr w:type="spellEnd"/>
      <w:r>
        <w:rPr>
          <w:rFonts w:ascii="Times New Roman" w:hAnsi="Times New Roman" w:cs="Times New Roman"/>
        </w:rPr>
        <w:t xml:space="preserve">, determinada ou por método espectrofotométrico ou </w:t>
      </w:r>
      <w:proofErr w:type="spellStart"/>
      <w:r>
        <w:rPr>
          <w:rFonts w:ascii="Times New Roman" w:hAnsi="Times New Roman" w:cs="Times New Roman"/>
        </w:rPr>
        <w:t>fluorimétrico</w:t>
      </w:r>
      <w:proofErr w:type="spellEnd"/>
      <w:r>
        <w:rPr>
          <w:rFonts w:ascii="Times New Roman" w:hAnsi="Times New Roman" w:cs="Times New Roman"/>
        </w:rPr>
        <w:t xml:space="preserve"> é o indicativo mais prático e seguro da biomassa </w:t>
      </w:r>
      <w:proofErr w:type="spellStart"/>
      <w:r>
        <w:rPr>
          <w:rFonts w:ascii="Times New Roman" w:hAnsi="Times New Roman" w:cs="Times New Roman"/>
        </w:rPr>
        <w:t>fitoplanctônica</w:t>
      </w:r>
      <w:proofErr w:type="spellEnd"/>
      <w:r>
        <w:rPr>
          <w:rFonts w:ascii="Times New Roman" w:hAnsi="Times New Roman" w:cs="Times New Roman"/>
        </w:rPr>
        <w:t>, apresentando sempre uma correlação positiva fortíssima com a densidade de células, determinada pelas contagens ao microscópio.</w:t>
      </w:r>
    </w:p>
    <w:p w14:paraId="7B65ABA3" w14:textId="6AC49127" w:rsidR="001A5ED5" w:rsidRDefault="001A5ED5">
      <w:pPr>
        <w:rPr>
          <w:rFonts w:ascii="Times New Roman" w:hAnsi="Times New Roman" w:cs="Times New Roman"/>
        </w:rPr>
      </w:pPr>
      <w:r>
        <w:rPr>
          <w:rFonts w:ascii="Times New Roman" w:hAnsi="Times New Roman" w:cs="Times New Roman"/>
        </w:rPr>
        <w:t xml:space="preserve">Outro dado importante é determinar em paralelo </w:t>
      </w:r>
      <w:proofErr w:type="spellStart"/>
      <w:r>
        <w:rPr>
          <w:rFonts w:ascii="Times New Roman" w:hAnsi="Times New Roman" w:cs="Times New Roman"/>
        </w:rPr>
        <w:t>clorofila-a</w:t>
      </w:r>
      <w:proofErr w:type="spellEnd"/>
      <w:r>
        <w:rPr>
          <w:rFonts w:ascii="Times New Roman" w:hAnsi="Times New Roman" w:cs="Times New Roman"/>
        </w:rPr>
        <w:t xml:space="preserve"> e Carbono Orgânico Particulado (COP). Com esses dados se faz uma regressão e pode-se estimar quanto da matéria orgânica particulada é composta por fitoplâncton e por detritos e outros organismos.</w:t>
      </w:r>
    </w:p>
    <w:p w14:paraId="12EDD099" w14:textId="77777777" w:rsidR="003D5F36" w:rsidRDefault="00566DB9">
      <w:pPr>
        <w:rPr>
          <w:rFonts w:ascii="Times New Roman" w:hAnsi="Times New Roman" w:cs="Times New Roman"/>
        </w:rPr>
      </w:pPr>
      <w:r>
        <w:rPr>
          <w:rFonts w:ascii="Times New Roman" w:hAnsi="Times New Roman" w:cs="Times New Roman"/>
        </w:rPr>
        <w:lastRenderedPageBreak/>
        <w:t xml:space="preserve">A </w:t>
      </w:r>
      <w:proofErr w:type="spellStart"/>
      <w:r>
        <w:rPr>
          <w:rFonts w:ascii="Times New Roman" w:hAnsi="Times New Roman" w:cs="Times New Roman"/>
        </w:rPr>
        <w:t>clorofila-a</w:t>
      </w:r>
      <w:proofErr w:type="spellEnd"/>
      <w:r>
        <w:rPr>
          <w:rFonts w:ascii="Times New Roman" w:hAnsi="Times New Roman" w:cs="Times New Roman"/>
        </w:rPr>
        <w:t xml:space="preserve"> </w:t>
      </w:r>
      <w:proofErr w:type="spellStart"/>
      <w:r>
        <w:rPr>
          <w:rFonts w:ascii="Times New Roman" w:hAnsi="Times New Roman" w:cs="Times New Roman"/>
        </w:rPr>
        <w:t>por</w:t>
      </w:r>
      <w:proofErr w:type="spellEnd"/>
      <w:r>
        <w:rPr>
          <w:rFonts w:ascii="Times New Roman" w:hAnsi="Times New Roman" w:cs="Times New Roman"/>
        </w:rPr>
        <w:t xml:space="preserve"> célula, no entanto, pode variar em função de </w:t>
      </w:r>
      <w:proofErr w:type="spellStart"/>
      <w:r>
        <w:rPr>
          <w:rFonts w:ascii="Times New Roman" w:hAnsi="Times New Roman" w:cs="Times New Roman"/>
        </w:rPr>
        <w:t>fotoaclimatação</w:t>
      </w:r>
      <w:proofErr w:type="spellEnd"/>
      <w:r>
        <w:rPr>
          <w:rFonts w:ascii="Times New Roman" w:hAnsi="Times New Roman" w:cs="Times New Roman"/>
        </w:rPr>
        <w:t xml:space="preserve">: fitoplâncton submetido a mais luz por um bom tempo, acaba apresentando uma menor concentração de </w:t>
      </w:r>
      <w:proofErr w:type="spellStart"/>
      <w:r>
        <w:rPr>
          <w:rFonts w:ascii="Times New Roman" w:hAnsi="Times New Roman" w:cs="Times New Roman"/>
        </w:rPr>
        <w:t>clorofila-a</w:t>
      </w:r>
      <w:proofErr w:type="spellEnd"/>
      <w:r>
        <w:rPr>
          <w:rFonts w:ascii="Times New Roman" w:hAnsi="Times New Roman" w:cs="Times New Roman"/>
        </w:rPr>
        <w:t xml:space="preserve">. O caso inverso é também verdadeiro: menos luz, mais clorofila. Então a geração de dados de </w:t>
      </w:r>
      <w:proofErr w:type="spellStart"/>
      <w:r>
        <w:rPr>
          <w:rFonts w:ascii="Times New Roman" w:hAnsi="Times New Roman" w:cs="Times New Roman"/>
        </w:rPr>
        <w:t>clorofila-a</w:t>
      </w:r>
      <w:proofErr w:type="spellEnd"/>
      <w:r>
        <w:rPr>
          <w:rFonts w:ascii="Times New Roman" w:hAnsi="Times New Roman" w:cs="Times New Roman"/>
        </w:rPr>
        <w:t xml:space="preserve"> em paralelo às contagens, com cálculo da regressão entre essas variáveis (</w:t>
      </w:r>
      <w:proofErr w:type="spellStart"/>
      <w:r w:rsidR="003D5F36">
        <w:rPr>
          <w:rFonts w:ascii="Times New Roman" w:hAnsi="Times New Roman" w:cs="Times New Roman"/>
        </w:rPr>
        <w:t>clorofila-a</w:t>
      </w:r>
      <w:proofErr w:type="spellEnd"/>
      <w:r w:rsidR="003D5F36">
        <w:rPr>
          <w:rFonts w:ascii="Times New Roman" w:hAnsi="Times New Roman" w:cs="Times New Roman"/>
        </w:rPr>
        <w:t xml:space="preserve"> como variável independente e densidade total de células como variável dependente é extremamente útil para compreender a estrutura do fitoplâncton e seu estado ecológico.</w:t>
      </w:r>
    </w:p>
    <w:p w14:paraId="4DBCA56D" w14:textId="77777777" w:rsidR="003D5F36" w:rsidRDefault="003D5F36">
      <w:pPr>
        <w:rPr>
          <w:rFonts w:ascii="Times New Roman" w:hAnsi="Times New Roman" w:cs="Times New Roman"/>
        </w:rPr>
      </w:pPr>
      <w:r>
        <w:rPr>
          <w:rFonts w:ascii="Times New Roman" w:hAnsi="Times New Roman" w:cs="Times New Roman"/>
        </w:rPr>
        <w:t>Exemplos:</w:t>
      </w:r>
    </w:p>
    <w:p w14:paraId="09931101" w14:textId="338E11F9" w:rsidR="00566DB9" w:rsidRDefault="003D5F36">
      <w:pPr>
        <w:rPr>
          <w:rFonts w:ascii="Times New Roman" w:hAnsi="Times New Roman" w:cs="Times New Roman"/>
        </w:rPr>
      </w:pPr>
      <w:r>
        <w:rPr>
          <w:rFonts w:ascii="Times New Roman" w:hAnsi="Times New Roman" w:cs="Times New Roman"/>
        </w:rPr>
        <w:t>a) Uma alta correlação,  ou um alto r</w:t>
      </w:r>
      <w:r>
        <w:rPr>
          <w:rFonts w:ascii="Times New Roman" w:hAnsi="Times New Roman" w:cs="Times New Roman"/>
          <w:vertAlign w:val="superscript"/>
        </w:rPr>
        <w:t>2</w:t>
      </w:r>
      <w:r>
        <w:rPr>
          <w:rFonts w:ascii="Times New Roman" w:hAnsi="Times New Roman" w:cs="Times New Roman"/>
        </w:rPr>
        <w:t xml:space="preserve"> na regressão pode indicar predomínio de fitoplâncton </w:t>
      </w:r>
      <w:proofErr w:type="spellStart"/>
      <w:r>
        <w:rPr>
          <w:rFonts w:ascii="Times New Roman" w:hAnsi="Times New Roman" w:cs="Times New Roman"/>
        </w:rPr>
        <w:t>fototrófico</w:t>
      </w:r>
      <w:proofErr w:type="spellEnd"/>
      <w:r>
        <w:rPr>
          <w:rFonts w:ascii="Times New Roman" w:hAnsi="Times New Roman" w:cs="Times New Roman"/>
        </w:rPr>
        <w:t>, com plena atividade fotossintética e logo boa composição nutricional.</w:t>
      </w:r>
    </w:p>
    <w:p w14:paraId="4185761F" w14:textId="3128F207" w:rsidR="003D5F36" w:rsidRDefault="003D5F36">
      <w:pPr>
        <w:rPr>
          <w:rFonts w:ascii="Times New Roman" w:hAnsi="Times New Roman" w:cs="Times New Roman"/>
        </w:rPr>
      </w:pPr>
      <w:r>
        <w:rPr>
          <w:rFonts w:ascii="Times New Roman" w:hAnsi="Times New Roman" w:cs="Times New Roman"/>
        </w:rPr>
        <w:t>b) Um r</w:t>
      </w:r>
      <w:r w:rsidRPr="003D5F36">
        <w:rPr>
          <w:rFonts w:ascii="Times New Roman" w:hAnsi="Times New Roman" w:cs="Times New Roman"/>
          <w:vertAlign w:val="superscript"/>
        </w:rPr>
        <w:t>2</w:t>
      </w:r>
      <w:r>
        <w:rPr>
          <w:rFonts w:ascii="Times New Roman" w:hAnsi="Times New Roman" w:cs="Times New Roman"/>
        </w:rPr>
        <w:t xml:space="preserve"> mais baixo (dificilmente será muito baixo) na regressão pode indicar que boa parte do fitoplâncton é heterotrófico ou </w:t>
      </w:r>
      <w:proofErr w:type="spellStart"/>
      <w:r>
        <w:rPr>
          <w:rFonts w:ascii="Times New Roman" w:hAnsi="Times New Roman" w:cs="Times New Roman"/>
        </w:rPr>
        <w:t>mixotrófico</w:t>
      </w:r>
      <w:proofErr w:type="spellEnd"/>
      <w:r>
        <w:rPr>
          <w:rFonts w:ascii="Times New Roman" w:hAnsi="Times New Roman" w:cs="Times New Roman"/>
        </w:rPr>
        <w:t xml:space="preserve"> (sem ou pouca clorofila nas células), ou células mortas. Também indica presença importante de </w:t>
      </w:r>
      <w:proofErr w:type="spellStart"/>
      <w:r>
        <w:rPr>
          <w:rFonts w:ascii="Times New Roman" w:hAnsi="Times New Roman" w:cs="Times New Roman"/>
        </w:rPr>
        <w:t>protozooplâncton</w:t>
      </w:r>
      <w:proofErr w:type="spellEnd"/>
      <w:r>
        <w:rPr>
          <w:rFonts w:ascii="Times New Roman" w:hAnsi="Times New Roman" w:cs="Times New Roman"/>
        </w:rPr>
        <w:t xml:space="preserve">, já que quem quantifica fitoplâncton, normalmente quantifica junto o </w:t>
      </w:r>
      <w:proofErr w:type="spellStart"/>
      <w:r>
        <w:rPr>
          <w:rFonts w:ascii="Times New Roman" w:hAnsi="Times New Roman" w:cs="Times New Roman"/>
        </w:rPr>
        <w:t>protozooplâncton</w:t>
      </w:r>
      <w:proofErr w:type="spellEnd"/>
      <w:r>
        <w:rPr>
          <w:rFonts w:ascii="Times New Roman" w:hAnsi="Times New Roman" w:cs="Times New Roman"/>
        </w:rPr>
        <w:t xml:space="preserve">. Nesse caso, se incluir o </w:t>
      </w:r>
      <w:proofErr w:type="spellStart"/>
      <w:r>
        <w:rPr>
          <w:rFonts w:ascii="Times New Roman" w:hAnsi="Times New Roman" w:cs="Times New Roman"/>
        </w:rPr>
        <w:t>protozooplâncton</w:t>
      </w:r>
      <w:proofErr w:type="spellEnd"/>
      <w:r>
        <w:rPr>
          <w:rFonts w:ascii="Times New Roman" w:hAnsi="Times New Roman" w:cs="Times New Roman"/>
        </w:rPr>
        <w:t xml:space="preserve"> na densidade total de células, vai haver um disparidade maior entre essas variáveis.</w:t>
      </w:r>
    </w:p>
    <w:p w14:paraId="0AD9B809" w14:textId="49869A89" w:rsidR="003D5F36" w:rsidRDefault="003D5F36">
      <w:pPr>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As</w:t>
      </w:r>
      <w:proofErr w:type="spellEnd"/>
      <w:r>
        <w:rPr>
          <w:rFonts w:ascii="Times New Roman" w:hAnsi="Times New Roman" w:cs="Times New Roman"/>
        </w:rPr>
        <w:t xml:space="preserve"> vezes pode haver menor r</w:t>
      </w:r>
      <w:r w:rsidRPr="003D5F36">
        <w:rPr>
          <w:rFonts w:ascii="Times New Roman" w:hAnsi="Times New Roman" w:cs="Times New Roman"/>
          <w:vertAlign w:val="superscript"/>
        </w:rPr>
        <w:t>2</w:t>
      </w:r>
      <w:r>
        <w:rPr>
          <w:rFonts w:ascii="Times New Roman" w:hAnsi="Times New Roman" w:cs="Times New Roman"/>
        </w:rPr>
        <w:t xml:space="preserve"> se a maior parte do fito é formado por </w:t>
      </w:r>
      <w:proofErr w:type="spellStart"/>
      <w:r>
        <w:rPr>
          <w:rFonts w:ascii="Times New Roman" w:hAnsi="Times New Roman" w:cs="Times New Roman"/>
        </w:rPr>
        <w:t>picocianobactérias</w:t>
      </w:r>
      <w:proofErr w:type="spellEnd"/>
      <w:r>
        <w:rPr>
          <w:rFonts w:ascii="Times New Roman" w:hAnsi="Times New Roman" w:cs="Times New Roman"/>
        </w:rPr>
        <w:t xml:space="preserve"> (cianobactérias </w:t>
      </w:r>
      <w:proofErr w:type="spellStart"/>
      <w:r>
        <w:rPr>
          <w:rFonts w:ascii="Times New Roman" w:hAnsi="Times New Roman" w:cs="Times New Roman"/>
        </w:rPr>
        <w:t>cocóides</w:t>
      </w:r>
      <w:proofErr w:type="spellEnd"/>
      <w:r>
        <w:rPr>
          <w:rFonts w:ascii="Times New Roman" w:hAnsi="Times New Roman" w:cs="Times New Roman"/>
        </w:rPr>
        <w:t xml:space="preserve">), que são dificilmente visualizadas nas análises microscópicas. Elas </w:t>
      </w:r>
      <w:r w:rsidR="005072DF">
        <w:rPr>
          <w:rFonts w:ascii="Times New Roman" w:hAnsi="Times New Roman" w:cs="Times New Roman"/>
        </w:rPr>
        <w:t xml:space="preserve">então contribuem com a clorofila, mas não aparecem nas contagens. Essa pode ser uma explicação quando em um monitoramento contínuo em certo local, aparece uma amostra que sai do padrão. As cianobactérias </w:t>
      </w:r>
      <w:proofErr w:type="spellStart"/>
      <w:r w:rsidR="005072DF">
        <w:rPr>
          <w:rFonts w:ascii="Times New Roman" w:hAnsi="Times New Roman" w:cs="Times New Roman"/>
        </w:rPr>
        <w:t>cocóides</w:t>
      </w:r>
      <w:proofErr w:type="spellEnd"/>
      <w:r w:rsidR="005072DF">
        <w:rPr>
          <w:rFonts w:ascii="Times New Roman" w:hAnsi="Times New Roman" w:cs="Times New Roman"/>
        </w:rPr>
        <w:t xml:space="preserve"> são geralmente mais importantes em ambientes oceânicos, longe da costa, mas ocorrem em baixas densidades. Ou seja, a clorofila é pouca, mas o que tem </w:t>
      </w:r>
      <w:proofErr w:type="spellStart"/>
      <w:r w:rsidR="005072DF">
        <w:rPr>
          <w:rFonts w:ascii="Times New Roman" w:hAnsi="Times New Roman" w:cs="Times New Roman"/>
        </w:rPr>
        <w:t>é</w:t>
      </w:r>
      <w:proofErr w:type="spellEnd"/>
      <w:r w:rsidR="005072DF">
        <w:rPr>
          <w:rFonts w:ascii="Times New Roman" w:hAnsi="Times New Roman" w:cs="Times New Roman"/>
        </w:rPr>
        <w:t xml:space="preserve"> devidos a elas, que são dificilmente detectadas em microscopia convencional de luz.</w:t>
      </w:r>
    </w:p>
    <w:p w14:paraId="4BE36777" w14:textId="6E051712" w:rsidR="005072DF" w:rsidRDefault="005072DF">
      <w:pPr>
        <w:rPr>
          <w:rFonts w:ascii="Times New Roman" w:hAnsi="Times New Roman" w:cs="Times New Roman"/>
        </w:rPr>
      </w:pPr>
    </w:p>
    <w:p w14:paraId="7639D9BF" w14:textId="4D12A4E0" w:rsidR="005072DF" w:rsidRDefault="005072DF">
      <w:pPr>
        <w:rPr>
          <w:rFonts w:ascii="Times New Roman" w:hAnsi="Times New Roman" w:cs="Times New Roman"/>
        </w:rPr>
      </w:pPr>
      <w:r>
        <w:rPr>
          <w:rFonts w:ascii="Times New Roman" w:hAnsi="Times New Roman" w:cs="Times New Roman"/>
        </w:rPr>
        <w:t xml:space="preserve">8) É muito prático possuir um </w:t>
      </w:r>
      <w:proofErr w:type="spellStart"/>
      <w:r>
        <w:rPr>
          <w:rFonts w:ascii="Times New Roman" w:hAnsi="Times New Roman" w:cs="Times New Roman"/>
        </w:rPr>
        <w:t>fluorímetro</w:t>
      </w:r>
      <w:proofErr w:type="spellEnd"/>
      <w:r>
        <w:rPr>
          <w:rFonts w:ascii="Times New Roman" w:hAnsi="Times New Roman" w:cs="Times New Roman"/>
        </w:rPr>
        <w:t xml:space="preserve"> de campo com leitura in vivo de </w:t>
      </w:r>
      <w:proofErr w:type="spellStart"/>
      <w:r>
        <w:rPr>
          <w:rFonts w:ascii="Times New Roman" w:hAnsi="Times New Roman" w:cs="Times New Roman"/>
        </w:rPr>
        <w:t>clorofila-a</w:t>
      </w:r>
      <w:proofErr w:type="spellEnd"/>
      <w:r>
        <w:rPr>
          <w:rFonts w:ascii="Times New Roman" w:hAnsi="Times New Roman" w:cs="Times New Roman"/>
        </w:rPr>
        <w:t xml:space="preserve"> (CLA) e ficocianina (PC). Eles dão uma estimativa instantânea da concentração de CLA, e logo, da quantidade de fitoplâncton. Se for feita uma calibração, essa leitura pode com considerável precisão, indicar a concentração de CLA. </w:t>
      </w:r>
    </w:p>
    <w:p w14:paraId="5452FB62" w14:textId="159566C5" w:rsidR="005072DF" w:rsidRDefault="005072DF">
      <w:pPr>
        <w:rPr>
          <w:rFonts w:ascii="Times New Roman" w:hAnsi="Times New Roman" w:cs="Times New Roman"/>
        </w:rPr>
      </w:pPr>
      <w:r>
        <w:rPr>
          <w:rFonts w:ascii="Times New Roman" w:hAnsi="Times New Roman" w:cs="Times New Roman"/>
        </w:rPr>
        <w:t>Para ambientes de água doce, como lagos, que podem apresentar situações de risco pela presença de cianobactérias tóxicas, a determinação da PC in vivo dá um alerta rápido. Pode-se facilmente, com algumas amostragens, definir para um determinado corpo de água, uma regressão entre PC e quantidade de cianobactérias e/ou toxicidade (</w:t>
      </w:r>
      <w:proofErr w:type="spellStart"/>
      <w:r>
        <w:rPr>
          <w:rFonts w:ascii="Times New Roman" w:hAnsi="Times New Roman" w:cs="Times New Roman"/>
        </w:rPr>
        <w:t>cianotoxinas</w:t>
      </w:r>
      <w:proofErr w:type="spellEnd"/>
      <w:r>
        <w:rPr>
          <w:rFonts w:ascii="Times New Roman" w:hAnsi="Times New Roman" w:cs="Times New Roman"/>
        </w:rPr>
        <w:t>). Assim, instantaneamente se detecta o risco. Se esperar para contar as células ou tricomas ou analisar as toxinas, pode demorar dias.</w:t>
      </w:r>
      <w:r w:rsidR="00EA3417">
        <w:rPr>
          <w:rFonts w:ascii="Times New Roman" w:hAnsi="Times New Roman" w:cs="Times New Roman"/>
        </w:rPr>
        <w:t xml:space="preserve"> De fato é um dos equipamentos mais úteis para os </w:t>
      </w:r>
      <w:proofErr w:type="spellStart"/>
      <w:r w:rsidR="00EA3417">
        <w:rPr>
          <w:rFonts w:ascii="Times New Roman" w:hAnsi="Times New Roman" w:cs="Times New Roman"/>
        </w:rPr>
        <w:t>planctólogos</w:t>
      </w:r>
      <w:proofErr w:type="spellEnd"/>
      <w:r w:rsidR="00EA3417">
        <w:rPr>
          <w:rFonts w:ascii="Times New Roman" w:hAnsi="Times New Roman" w:cs="Times New Roman"/>
        </w:rPr>
        <w:t xml:space="preserve">. Todo o laboratório na área deveria ter pelo menos um. Existe também a possibilidade de canais para turbidez e matéria orgânica dissolvida. Aliás, também se aplica ao estudo e quantificação do </w:t>
      </w:r>
      <w:proofErr w:type="spellStart"/>
      <w:r w:rsidR="00EA3417">
        <w:rPr>
          <w:rFonts w:ascii="Times New Roman" w:hAnsi="Times New Roman" w:cs="Times New Roman"/>
        </w:rPr>
        <w:t>microfitobentos</w:t>
      </w:r>
      <w:proofErr w:type="spellEnd"/>
      <w:r w:rsidR="00EA3417">
        <w:rPr>
          <w:rFonts w:ascii="Times New Roman" w:hAnsi="Times New Roman" w:cs="Times New Roman"/>
        </w:rPr>
        <w:t xml:space="preserve">, com as mesmas avaliações anotadas acima. A diferença é que precisa coletar uma pequena amostra de sedimento, colocar num Falcon, adicionar </w:t>
      </w:r>
      <w:proofErr w:type="spellStart"/>
      <w:r w:rsidR="00EA3417">
        <w:rPr>
          <w:rFonts w:ascii="Times New Roman" w:hAnsi="Times New Roman" w:cs="Times New Roman"/>
        </w:rPr>
        <w:t>qtde</w:t>
      </w:r>
      <w:proofErr w:type="spellEnd"/>
      <w:r w:rsidR="00EA3417">
        <w:rPr>
          <w:rFonts w:ascii="Times New Roman" w:hAnsi="Times New Roman" w:cs="Times New Roman"/>
        </w:rPr>
        <w:t xml:space="preserve"> definida de água, agitar vigorosamente alguns segundos, deixar sedimentar mais outros segundos e transferir parte do líquido para a cubeta do </w:t>
      </w:r>
      <w:proofErr w:type="spellStart"/>
      <w:r w:rsidR="00EA3417">
        <w:rPr>
          <w:rFonts w:ascii="Times New Roman" w:hAnsi="Times New Roman" w:cs="Times New Roman"/>
        </w:rPr>
        <w:t>fluorímetro</w:t>
      </w:r>
      <w:proofErr w:type="spellEnd"/>
      <w:r w:rsidR="00EA3417">
        <w:rPr>
          <w:rFonts w:ascii="Times New Roman" w:hAnsi="Times New Roman" w:cs="Times New Roman"/>
        </w:rPr>
        <w:t xml:space="preserve"> para fazer as leituras. É uma espécie de </w:t>
      </w:r>
      <w:proofErr w:type="spellStart"/>
      <w:r w:rsidR="00EA3417">
        <w:rPr>
          <w:rFonts w:ascii="Times New Roman" w:hAnsi="Times New Roman" w:cs="Times New Roman"/>
        </w:rPr>
        <w:t>elutriato</w:t>
      </w:r>
      <w:proofErr w:type="spellEnd"/>
      <w:r w:rsidR="00EA3417">
        <w:rPr>
          <w:rFonts w:ascii="Times New Roman" w:hAnsi="Times New Roman" w:cs="Times New Roman"/>
        </w:rPr>
        <w:t xml:space="preserve"> rápido, onde as microalgas e cianobactérias associadas ao sedimento são </w:t>
      </w:r>
      <w:proofErr w:type="spellStart"/>
      <w:r w:rsidR="00EA3417">
        <w:rPr>
          <w:rFonts w:ascii="Times New Roman" w:hAnsi="Times New Roman" w:cs="Times New Roman"/>
        </w:rPr>
        <w:t>ressuspendidas</w:t>
      </w:r>
      <w:proofErr w:type="spellEnd"/>
      <w:r w:rsidR="00EA3417">
        <w:rPr>
          <w:rFonts w:ascii="Times New Roman" w:hAnsi="Times New Roman" w:cs="Times New Roman"/>
        </w:rPr>
        <w:t xml:space="preserve"> na água, que então passa por leitura.</w:t>
      </w:r>
    </w:p>
    <w:p w14:paraId="49940595" w14:textId="77777777" w:rsidR="005072DF" w:rsidRDefault="005072DF">
      <w:pPr>
        <w:rPr>
          <w:rFonts w:ascii="Times New Roman" w:hAnsi="Times New Roman" w:cs="Times New Roman"/>
        </w:rPr>
      </w:pPr>
    </w:p>
    <w:p w14:paraId="6FC5E582" w14:textId="49ACDBE2" w:rsidR="00091309" w:rsidRDefault="00091309" w:rsidP="00091309">
      <w:pPr>
        <w:rPr>
          <w:rFonts w:ascii="Times New Roman" w:hAnsi="Times New Roman" w:cs="Times New Roman"/>
        </w:rPr>
      </w:pPr>
      <w:r>
        <w:rPr>
          <w:rFonts w:ascii="Times New Roman" w:hAnsi="Times New Roman" w:cs="Times New Roman"/>
        </w:rPr>
        <w:t>9)</w:t>
      </w:r>
      <w:r w:rsidRPr="00091309">
        <w:rPr>
          <w:rFonts w:ascii="Times New Roman" w:hAnsi="Times New Roman" w:cs="Times New Roman"/>
        </w:rPr>
        <w:t xml:space="preserve"> </w:t>
      </w:r>
      <w:r>
        <w:rPr>
          <w:rFonts w:ascii="Times New Roman" w:hAnsi="Times New Roman" w:cs="Times New Roman"/>
        </w:rPr>
        <w:t>Microscopia de Fluorescência</w:t>
      </w:r>
      <w:r w:rsidR="001064D1">
        <w:rPr>
          <w:rFonts w:ascii="Times New Roman" w:hAnsi="Times New Roman" w:cs="Times New Roman"/>
        </w:rPr>
        <w:t>:</w:t>
      </w:r>
    </w:p>
    <w:p w14:paraId="077C43F2" w14:textId="024B58AB" w:rsidR="001064D1" w:rsidRDefault="001064D1" w:rsidP="00091309">
      <w:pPr>
        <w:rPr>
          <w:rFonts w:ascii="Times New Roman" w:hAnsi="Times New Roman" w:cs="Times New Roman"/>
        </w:rPr>
      </w:pPr>
      <w:r>
        <w:rPr>
          <w:rFonts w:ascii="Times New Roman" w:hAnsi="Times New Roman" w:cs="Times New Roman"/>
        </w:rPr>
        <w:t xml:space="preserve">Embora raro e caro, o recurso de fluorescência no microscópio tem muitas utilidades, seja para análises in vivo ou de amostras fixadas. A </w:t>
      </w:r>
      <w:proofErr w:type="spellStart"/>
      <w:r>
        <w:rPr>
          <w:rFonts w:ascii="Times New Roman" w:hAnsi="Times New Roman" w:cs="Times New Roman"/>
        </w:rPr>
        <w:t>clorofila-a</w:t>
      </w:r>
      <w:proofErr w:type="spellEnd"/>
      <w:r>
        <w:rPr>
          <w:rFonts w:ascii="Times New Roman" w:hAnsi="Times New Roman" w:cs="Times New Roman"/>
        </w:rPr>
        <w:t xml:space="preserve"> é excitada normalmente por luz de </w:t>
      </w:r>
      <w:r>
        <w:rPr>
          <w:rFonts w:ascii="Times New Roman" w:hAnsi="Times New Roman" w:cs="Times New Roman"/>
        </w:rPr>
        <w:lastRenderedPageBreak/>
        <w:t xml:space="preserve">mercúrio que passa por filtros de barreira que deixa passar somente o comprimento de onda desejado para excitar a molécula-alvo. NO caso da </w:t>
      </w:r>
      <w:proofErr w:type="spellStart"/>
      <w:r>
        <w:rPr>
          <w:rFonts w:ascii="Times New Roman" w:hAnsi="Times New Roman" w:cs="Times New Roman"/>
        </w:rPr>
        <w:t>clorofila-a</w:t>
      </w:r>
      <w:proofErr w:type="spellEnd"/>
      <w:r>
        <w:rPr>
          <w:rFonts w:ascii="Times New Roman" w:hAnsi="Times New Roman" w:cs="Times New Roman"/>
        </w:rPr>
        <w:t xml:space="preserve">, </w:t>
      </w:r>
      <w:r w:rsidR="00C847ED">
        <w:rPr>
          <w:rFonts w:ascii="Times New Roman" w:hAnsi="Times New Roman" w:cs="Times New Roman"/>
        </w:rPr>
        <w:t xml:space="preserve">a excitação é </w:t>
      </w:r>
      <w:r>
        <w:rPr>
          <w:rFonts w:ascii="Times New Roman" w:hAnsi="Times New Roman" w:cs="Times New Roman"/>
        </w:rPr>
        <w:t xml:space="preserve">normalmente </w:t>
      </w:r>
      <w:r w:rsidR="00C847ED">
        <w:rPr>
          <w:rFonts w:ascii="Times New Roman" w:hAnsi="Times New Roman" w:cs="Times New Roman"/>
        </w:rPr>
        <w:t xml:space="preserve">entre 450 – 550 </w:t>
      </w:r>
      <w:proofErr w:type="spellStart"/>
      <w:r w:rsidR="00C847ED">
        <w:rPr>
          <w:rFonts w:ascii="Times New Roman" w:hAnsi="Times New Roman" w:cs="Times New Roman"/>
        </w:rPr>
        <w:t>nm</w:t>
      </w:r>
      <w:proofErr w:type="spellEnd"/>
      <w:r w:rsidR="00C847ED">
        <w:rPr>
          <w:rFonts w:ascii="Times New Roman" w:hAnsi="Times New Roman" w:cs="Times New Roman"/>
        </w:rPr>
        <w:t xml:space="preserve">, </w:t>
      </w:r>
      <w:proofErr w:type="spellStart"/>
      <w:r w:rsidR="00C847ED">
        <w:rPr>
          <w:rFonts w:ascii="Times New Roman" w:hAnsi="Times New Roman" w:cs="Times New Roman"/>
        </w:rPr>
        <w:t>fluorescendo</w:t>
      </w:r>
      <w:proofErr w:type="spellEnd"/>
      <w:r w:rsidR="00C847ED">
        <w:rPr>
          <w:rFonts w:ascii="Times New Roman" w:hAnsi="Times New Roman" w:cs="Times New Roman"/>
        </w:rPr>
        <w:t xml:space="preserve"> em vermelho. Há variações conforme modelos e fabricantes. A vantagem de analisar células com clorofila na fluorescência é que a clorofila é </w:t>
      </w:r>
      <w:proofErr w:type="spellStart"/>
      <w:r w:rsidR="00C847ED">
        <w:rPr>
          <w:rFonts w:ascii="Times New Roman" w:hAnsi="Times New Roman" w:cs="Times New Roman"/>
        </w:rPr>
        <w:t>autofluorescente</w:t>
      </w:r>
      <w:proofErr w:type="spellEnd"/>
      <w:r w:rsidR="00C847ED">
        <w:rPr>
          <w:rFonts w:ascii="Times New Roman" w:hAnsi="Times New Roman" w:cs="Times New Roman"/>
        </w:rPr>
        <w:t xml:space="preserve">, não necessitando tratamento prévio do material com </w:t>
      </w:r>
      <w:proofErr w:type="spellStart"/>
      <w:r w:rsidR="00C847ED">
        <w:rPr>
          <w:rFonts w:ascii="Times New Roman" w:hAnsi="Times New Roman" w:cs="Times New Roman"/>
        </w:rPr>
        <w:t>fluorocromos</w:t>
      </w:r>
      <w:proofErr w:type="spellEnd"/>
      <w:r w:rsidR="00C847ED">
        <w:rPr>
          <w:rFonts w:ascii="Times New Roman" w:hAnsi="Times New Roman" w:cs="Times New Roman"/>
        </w:rPr>
        <w:t xml:space="preserve"> (corantes fluorescentes). Mesmo células em material fixado (formol) </w:t>
      </w:r>
      <w:proofErr w:type="spellStart"/>
      <w:r w:rsidR="00C847ED">
        <w:rPr>
          <w:rFonts w:ascii="Times New Roman" w:hAnsi="Times New Roman" w:cs="Times New Roman"/>
        </w:rPr>
        <w:t>autofluorescem</w:t>
      </w:r>
      <w:proofErr w:type="spellEnd"/>
      <w:r w:rsidR="00C847ED">
        <w:rPr>
          <w:rFonts w:ascii="Times New Roman" w:hAnsi="Times New Roman" w:cs="Times New Roman"/>
        </w:rPr>
        <w:t xml:space="preserve">, permitindo verificar a distribuição de clorofila na célula que, em caso de cianobactérias ocupa todo o citoplasma e em caso de algas eucariotas, ficam restritas aos cloroplastos, permitindo verificar a quantidade e formato dos cloroplastos, que é um ótimo parâmetro auxiliar na identificação dos grupos </w:t>
      </w:r>
      <w:proofErr w:type="spellStart"/>
      <w:r w:rsidR="00C847ED">
        <w:rPr>
          <w:rFonts w:ascii="Times New Roman" w:hAnsi="Times New Roman" w:cs="Times New Roman"/>
        </w:rPr>
        <w:t>algais</w:t>
      </w:r>
      <w:proofErr w:type="spellEnd"/>
      <w:r w:rsidR="00C847ED">
        <w:rPr>
          <w:rFonts w:ascii="Times New Roman" w:hAnsi="Times New Roman" w:cs="Times New Roman"/>
        </w:rPr>
        <w:t xml:space="preserve"> (ver figura abaixo).</w:t>
      </w:r>
    </w:p>
    <w:p w14:paraId="07013120" w14:textId="35D6294F" w:rsidR="00C847ED" w:rsidRDefault="00C847ED" w:rsidP="00091309">
      <w:pPr>
        <w:rPr>
          <w:rFonts w:ascii="Times New Roman" w:hAnsi="Times New Roman" w:cs="Times New Roman"/>
        </w:rPr>
      </w:pPr>
      <w:r w:rsidRPr="00C847ED">
        <w:rPr>
          <w:rFonts w:ascii="Times New Roman" w:hAnsi="Times New Roman" w:cs="Times New Roman"/>
        </w:rPr>
        <w:drawing>
          <wp:inline distT="0" distB="0" distL="0" distR="0" wp14:anchorId="4D9B553A" wp14:editId="4F7D0746">
            <wp:extent cx="4099560" cy="3024534"/>
            <wp:effectExtent l="0" t="0" r="0" b="4445"/>
            <wp:docPr id="14" name="Picture 4" descr="Digitalizar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gitalizar0034"/>
                    <pic:cNvPicPr>
                      <a:picLocks noChangeAspect="1" noChangeArrowheads="1"/>
                    </pic:cNvPicPr>
                  </pic:nvPicPr>
                  <pic:blipFill>
                    <a:blip r:embed="rId6" cstate="print"/>
                    <a:srcRect l="3612" r="3612"/>
                    <a:stretch>
                      <a:fillRect/>
                    </a:stretch>
                  </pic:blipFill>
                  <pic:spPr bwMode="auto">
                    <a:xfrm>
                      <a:off x="0" y="0"/>
                      <a:ext cx="4115535" cy="3036320"/>
                    </a:xfrm>
                    <a:prstGeom prst="rect">
                      <a:avLst/>
                    </a:prstGeom>
                    <a:noFill/>
                  </pic:spPr>
                </pic:pic>
              </a:graphicData>
            </a:graphic>
          </wp:inline>
        </w:drawing>
      </w:r>
    </w:p>
    <w:p w14:paraId="73FB905E" w14:textId="78366ED2" w:rsidR="005B2B48" w:rsidRDefault="005B2B48" w:rsidP="00091309">
      <w:pPr>
        <w:rPr>
          <w:rFonts w:ascii="Times New Roman" w:hAnsi="Times New Roman" w:cs="Times New Roman"/>
        </w:rPr>
      </w:pPr>
      <w:r>
        <w:rPr>
          <w:rFonts w:ascii="Times New Roman" w:hAnsi="Times New Roman" w:cs="Times New Roman"/>
        </w:rPr>
        <w:t xml:space="preserve">Na figura acima, se vê </w:t>
      </w:r>
      <w:proofErr w:type="spellStart"/>
      <w:r>
        <w:rPr>
          <w:rFonts w:ascii="Times New Roman" w:hAnsi="Times New Roman" w:cs="Times New Roman"/>
        </w:rPr>
        <w:t>hachureado</w:t>
      </w:r>
      <w:proofErr w:type="spellEnd"/>
      <w:r>
        <w:rPr>
          <w:rFonts w:ascii="Times New Roman" w:hAnsi="Times New Roman" w:cs="Times New Roman"/>
        </w:rPr>
        <w:t xml:space="preserve"> os cloroplastos. Em I e J não há cloroplastos, já que se tratam de heterotróficos. A OBSERVAÇÃO INTEGRADA DE: FORMATO E NÚMERO DE CLOROPLASTOS, FORMATO DA CÉLULA, NÚMERO, ESTRUTURA E POSIÇÃO DOS FLAGELOS SÃO FATORES CRÍTICOS PARA A CLASSIFICAÇÃO DAS MICROALGAS NAS PRINCIPAIS CLASSES.</w:t>
      </w:r>
    </w:p>
    <w:p w14:paraId="3FC0E464" w14:textId="16D76808" w:rsidR="00C847ED" w:rsidRDefault="00C847ED">
      <w:pPr>
        <w:rPr>
          <w:rFonts w:ascii="Times New Roman" w:hAnsi="Times New Roman" w:cs="Times New Roman"/>
        </w:rPr>
      </w:pPr>
      <w:r>
        <w:rPr>
          <w:rFonts w:ascii="Times New Roman" w:hAnsi="Times New Roman" w:cs="Times New Roman"/>
        </w:rPr>
        <w:t xml:space="preserve">Outra utilidade é </w:t>
      </w:r>
      <w:proofErr w:type="spellStart"/>
      <w:r>
        <w:rPr>
          <w:rFonts w:ascii="Times New Roman" w:hAnsi="Times New Roman" w:cs="Times New Roman"/>
        </w:rPr>
        <w:t>qdo</w:t>
      </w:r>
      <w:proofErr w:type="spellEnd"/>
      <w:r>
        <w:rPr>
          <w:rFonts w:ascii="Times New Roman" w:hAnsi="Times New Roman" w:cs="Times New Roman"/>
        </w:rPr>
        <w:t xml:space="preserve">., em amostras vivas ou fixadas, há dúvidas se o organismo é </w:t>
      </w:r>
      <w:proofErr w:type="spellStart"/>
      <w:r>
        <w:rPr>
          <w:rFonts w:ascii="Times New Roman" w:hAnsi="Times New Roman" w:cs="Times New Roman"/>
        </w:rPr>
        <w:t>fototrófico</w:t>
      </w:r>
      <w:proofErr w:type="spellEnd"/>
      <w:r>
        <w:rPr>
          <w:rFonts w:ascii="Times New Roman" w:hAnsi="Times New Roman" w:cs="Times New Roman"/>
        </w:rPr>
        <w:t xml:space="preserve"> ou heterotrófico (Ex.: </w:t>
      </w:r>
      <w:r w:rsidR="006D5C17">
        <w:rPr>
          <w:rFonts w:ascii="Times New Roman" w:hAnsi="Times New Roman" w:cs="Times New Roman"/>
        </w:rPr>
        <w:t xml:space="preserve">verificar se se é fungo ou cianobactéria; verificar, no caso de dinoflagelados, se é uma espécie </w:t>
      </w:r>
      <w:proofErr w:type="spellStart"/>
      <w:r w:rsidR="006D5C17" w:rsidRPr="006D5C17">
        <w:rPr>
          <w:rFonts w:ascii="Times New Roman" w:hAnsi="Times New Roman" w:cs="Times New Roman"/>
          <w:i/>
          <w:iCs/>
        </w:rPr>
        <w:t>Protoperidinium</w:t>
      </w:r>
      <w:proofErr w:type="spellEnd"/>
      <w:r w:rsidR="006D5C17">
        <w:rPr>
          <w:rFonts w:ascii="Times New Roman" w:hAnsi="Times New Roman" w:cs="Times New Roman"/>
        </w:rPr>
        <w:t xml:space="preserve">, que na maioria são heterotróficos ou se é algum gênero </w:t>
      </w:r>
      <w:proofErr w:type="spellStart"/>
      <w:r w:rsidR="006D5C17">
        <w:rPr>
          <w:rFonts w:ascii="Times New Roman" w:hAnsi="Times New Roman" w:cs="Times New Roman"/>
        </w:rPr>
        <w:t>fototrófico</w:t>
      </w:r>
      <w:proofErr w:type="spellEnd"/>
      <w:r w:rsidR="006D5C17">
        <w:rPr>
          <w:rFonts w:ascii="Times New Roman" w:hAnsi="Times New Roman" w:cs="Times New Roman"/>
        </w:rPr>
        <w:t xml:space="preserve"> – no caso de </w:t>
      </w:r>
      <w:proofErr w:type="spellStart"/>
      <w:r w:rsidR="006D5C17" w:rsidRPr="006D5C17">
        <w:rPr>
          <w:rFonts w:ascii="Times New Roman" w:hAnsi="Times New Roman" w:cs="Times New Roman"/>
          <w:i/>
          <w:iCs/>
        </w:rPr>
        <w:t>Protoperidinium</w:t>
      </w:r>
      <w:proofErr w:type="spellEnd"/>
      <w:r w:rsidR="006D5C17">
        <w:rPr>
          <w:rFonts w:ascii="Times New Roman" w:hAnsi="Times New Roman" w:cs="Times New Roman"/>
        </w:rPr>
        <w:t xml:space="preserve"> a célula não vai </w:t>
      </w:r>
      <w:proofErr w:type="spellStart"/>
      <w:r w:rsidR="006D5C17">
        <w:rPr>
          <w:rFonts w:ascii="Times New Roman" w:hAnsi="Times New Roman" w:cs="Times New Roman"/>
        </w:rPr>
        <w:t>fluorescer</w:t>
      </w:r>
      <w:proofErr w:type="spellEnd"/>
      <w:r w:rsidR="006D5C17">
        <w:rPr>
          <w:rFonts w:ascii="Times New Roman" w:hAnsi="Times New Roman" w:cs="Times New Roman"/>
        </w:rPr>
        <w:t>, pois não tem clorofila). São situações muito úteis no contexto da identificação e quantificação do fito.</w:t>
      </w:r>
    </w:p>
    <w:p w14:paraId="60BEAC5B" w14:textId="1C59DAC9" w:rsidR="006D5C17" w:rsidRDefault="006D5C17">
      <w:pPr>
        <w:rPr>
          <w:rFonts w:ascii="Times New Roman" w:hAnsi="Times New Roman" w:cs="Times New Roman"/>
        </w:rPr>
      </w:pPr>
      <w:r>
        <w:rPr>
          <w:rFonts w:ascii="Times New Roman" w:hAnsi="Times New Roman" w:cs="Times New Roman"/>
        </w:rPr>
        <w:t xml:space="preserve">Também pode-se usar a fluorescência com auxílio de </w:t>
      </w:r>
      <w:proofErr w:type="spellStart"/>
      <w:r>
        <w:rPr>
          <w:rFonts w:ascii="Times New Roman" w:hAnsi="Times New Roman" w:cs="Times New Roman"/>
        </w:rPr>
        <w:t>fluorocromos</w:t>
      </w:r>
      <w:proofErr w:type="spellEnd"/>
      <w:r>
        <w:rPr>
          <w:rFonts w:ascii="Times New Roman" w:hAnsi="Times New Roman" w:cs="Times New Roman"/>
        </w:rPr>
        <w:t xml:space="preserve">. Por exemplo, o DAPI ou a </w:t>
      </w:r>
      <w:proofErr w:type="spellStart"/>
      <w:r>
        <w:rPr>
          <w:rFonts w:ascii="Times New Roman" w:hAnsi="Times New Roman" w:cs="Times New Roman"/>
        </w:rPr>
        <w:t>Acridina</w:t>
      </w:r>
      <w:proofErr w:type="spellEnd"/>
      <w:r>
        <w:rPr>
          <w:rFonts w:ascii="Times New Roman" w:hAnsi="Times New Roman" w:cs="Times New Roman"/>
        </w:rPr>
        <w:t xml:space="preserve"> Orange coram RNA/DNA, permitindo, p.ex. quantificação de bactérias e </w:t>
      </w:r>
      <w:proofErr w:type="spellStart"/>
      <w:r>
        <w:rPr>
          <w:rFonts w:ascii="Times New Roman" w:hAnsi="Times New Roman" w:cs="Times New Roman"/>
        </w:rPr>
        <w:t>picofitoplâncton</w:t>
      </w:r>
      <w:proofErr w:type="spellEnd"/>
      <w:r>
        <w:rPr>
          <w:rFonts w:ascii="Times New Roman" w:hAnsi="Times New Roman" w:cs="Times New Roman"/>
        </w:rPr>
        <w:t xml:space="preserve"> com mais precisão. O </w:t>
      </w:r>
      <w:proofErr w:type="spellStart"/>
      <w:r>
        <w:rPr>
          <w:rFonts w:ascii="Times New Roman" w:hAnsi="Times New Roman" w:cs="Times New Roman"/>
        </w:rPr>
        <w:t>calcofluor</w:t>
      </w:r>
      <w:proofErr w:type="spellEnd"/>
      <w:r>
        <w:rPr>
          <w:rFonts w:ascii="Times New Roman" w:hAnsi="Times New Roman" w:cs="Times New Roman"/>
        </w:rPr>
        <w:t xml:space="preserve"> (ver figura abaixo) cora muito bem, de azul claro brilhante, as carapaças celulósicas de dinoflagelados, permitindo ver detalhes de forma e ultraestrutura que são críticos na identificação. A preparação envolve tratar, na própria </w:t>
      </w:r>
      <w:proofErr w:type="spellStart"/>
      <w:r>
        <w:rPr>
          <w:rFonts w:ascii="Times New Roman" w:hAnsi="Times New Roman" w:cs="Times New Roman"/>
        </w:rPr>
        <w:t>lâmona</w:t>
      </w:r>
      <w:proofErr w:type="spellEnd"/>
      <w:r>
        <w:rPr>
          <w:rFonts w:ascii="Times New Roman" w:hAnsi="Times New Roman" w:cs="Times New Roman"/>
        </w:rPr>
        <w:t xml:space="preserve"> em observação, as amostras com células íntegras de dinos com hipoclorito de sódio, para </w:t>
      </w:r>
      <w:r w:rsidR="00225BD5">
        <w:rPr>
          <w:rFonts w:ascii="Times New Roman" w:hAnsi="Times New Roman" w:cs="Times New Roman"/>
        </w:rPr>
        <w:t xml:space="preserve">soltar as placas, se desejado, e oxidar as partes orgânicas menos resistentes. </w:t>
      </w:r>
      <w:r>
        <w:rPr>
          <w:rFonts w:ascii="Times New Roman" w:hAnsi="Times New Roman" w:cs="Times New Roman"/>
        </w:rPr>
        <w:t xml:space="preserve">Outros </w:t>
      </w:r>
      <w:proofErr w:type="spellStart"/>
      <w:r>
        <w:rPr>
          <w:rFonts w:ascii="Times New Roman" w:hAnsi="Times New Roman" w:cs="Times New Roman"/>
        </w:rPr>
        <w:t>fluorocromos</w:t>
      </w:r>
      <w:proofErr w:type="spellEnd"/>
      <w:r>
        <w:rPr>
          <w:rFonts w:ascii="Times New Roman" w:hAnsi="Times New Roman" w:cs="Times New Roman"/>
        </w:rPr>
        <w:t xml:space="preserve"> mais </w:t>
      </w:r>
      <w:r w:rsidR="00225BD5">
        <w:rPr>
          <w:rFonts w:ascii="Times New Roman" w:hAnsi="Times New Roman" w:cs="Times New Roman"/>
        </w:rPr>
        <w:t>sofisticados</w:t>
      </w:r>
      <w:r>
        <w:rPr>
          <w:rFonts w:ascii="Times New Roman" w:hAnsi="Times New Roman" w:cs="Times New Roman"/>
        </w:rPr>
        <w:t xml:space="preserve"> </w:t>
      </w:r>
      <w:r w:rsidR="00225BD5">
        <w:rPr>
          <w:rFonts w:ascii="Times New Roman" w:hAnsi="Times New Roman" w:cs="Times New Roman"/>
        </w:rPr>
        <w:t>permitem</w:t>
      </w:r>
      <w:r>
        <w:rPr>
          <w:rFonts w:ascii="Times New Roman" w:hAnsi="Times New Roman" w:cs="Times New Roman"/>
        </w:rPr>
        <w:t xml:space="preserve"> diferenciar células vivas de mortas e ainda o grau de atividades metabólicas, mesmo em amostras fixadas. Há um artigo sobre fluorescência no Moodle, mas a bibliografia sobre esse tema é muito rica e certamente há uma aplicação que pode ajudar em cada objetivo.</w:t>
      </w:r>
    </w:p>
    <w:p w14:paraId="29535E71" w14:textId="69573604" w:rsidR="00C847ED" w:rsidRDefault="006D5C17">
      <w:pPr>
        <w:rPr>
          <w:rFonts w:ascii="Times New Roman" w:hAnsi="Times New Roman" w:cs="Times New Roman"/>
        </w:rPr>
      </w:pPr>
      <w:r>
        <w:rPr>
          <w:noProof/>
        </w:rPr>
        <w:lastRenderedPageBreak/>
        <w:drawing>
          <wp:inline distT="0" distB="0" distL="0" distR="0" wp14:anchorId="54F7264F" wp14:editId="5DD45EE2">
            <wp:extent cx="5400040" cy="3804920"/>
            <wp:effectExtent l="0" t="0" r="0" b="5080"/>
            <wp:docPr id="15" name="Imagem 15" descr="Frontiers | Knockdown of Dinoflagellate Cellulose Synth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Knockdown of Dinoflagellate Cellulose Synthase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6003"/>
                    <a:stretch/>
                  </pic:blipFill>
                  <pic:spPr bwMode="auto">
                    <a:xfrm>
                      <a:off x="0" y="0"/>
                      <a:ext cx="5400040" cy="3804920"/>
                    </a:xfrm>
                    <a:prstGeom prst="rect">
                      <a:avLst/>
                    </a:prstGeom>
                    <a:noFill/>
                    <a:ln>
                      <a:noFill/>
                    </a:ln>
                    <a:extLst>
                      <a:ext uri="{53640926-AAD7-44D8-BBD7-CCE9431645EC}">
                        <a14:shadowObscured xmlns:a14="http://schemas.microsoft.com/office/drawing/2010/main"/>
                      </a:ext>
                    </a:extLst>
                  </pic:spPr>
                </pic:pic>
              </a:graphicData>
            </a:graphic>
          </wp:inline>
        </w:drawing>
      </w:r>
    </w:p>
    <w:p w14:paraId="31D74F2B" w14:textId="14572B73" w:rsidR="003D5F36" w:rsidRPr="00225BD5" w:rsidRDefault="006D5C17">
      <w:pPr>
        <w:rPr>
          <w:rFonts w:ascii="Times New Roman" w:hAnsi="Times New Roman" w:cs="Times New Roman"/>
          <w:i/>
          <w:iCs/>
        </w:rPr>
      </w:pPr>
      <w:r w:rsidRPr="00225BD5">
        <w:rPr>
          <w:rFonts w:ascii="Times New Roman" w:hAnsi="Times New Roman" w:cs="Times New Roman"/>
          <w:i/>
          <w:iCs/>
        </w:rPr>
        <w:t xml:space="preserve">Dinoflagelados vistos em microscopia óptica e com uso de </w:t>
      </w:r>
      <w:proofErr w:type="spellStart"/>
      <w:r w:rsidRPr="00225BD5">
        <w:rPr>
          <w:rFonts w:ascii="Times New Roman" w:hAnsi="Times New Roman" w:cs="Times New Roman"/>
          <w:i/>
          <w:iCs/>
        </w:rPr>
        <w:t>calcofluor</w:t>
      </w:r>
      <w:proofErr w:type="spellEnd"/>
      <w:r w:rsidRPr="00225BD5">
        <w:rPr>
          <w:rFonts w:ascii="Times New Roman" w:hAnsi="Times New Roman" w:cs="Times New Roman"/>
          <w:i/>
          <w:iCs/>
        </w:rPr>
        <w:t xml:space="preserve"> em microscopia de fluorescência.</w:t>
      </w:r>
    </w:p>
    <w:p w14:paraId="318F5898" w14:textId="77777777" w:rsidR="00225BD5" w:rsidRDefault="00225BD5">
      <w:pPr>
        <w:rPr>
          <w:rFonts w:ascii="Times New Roman" w:hAnsi="Times New Roman" w:cs="Times New Roman"/>
        </w:rPr>
      </w:pPr>
    </w:p>
    <w:p w14:paraId="51C08748" w14:textId="77777777" w:rsidR="00877E62" w:rsidRDefault="00877E62">
      <w:pPr>
        <w:rPr>
          <w:rFonts w:ascii="Times New Roman" w:hAnsi="Times New Roman" w:cs="Times New Roman"/>
        </w:rPr>
      </w:pPr>
    </w:p>
    <w:p w14:paraId="10070E8D" w14:textId="406A86C2" w:rsidR="009C48FC" w:rsidRDefault="00225BD5">
      <w:pPr>
        <w:rPr>
          <w:rFonts w:ascii="Times New Roman" w:hAnsi="Times New Roman" w:cs="Times New Roman"/>
        </w:rPr>
      </w:pPr>
      <w:r>
        <w:rPr>
          <w:rFonts w:ascii="Times New Roman" w:hAnsi="Times New Roman" w:cs="Times New Roman"/>
        </w:rPr>
        <w:t xml:space="preserve">10) </w:t>
      </w:r>
      <w:r w:rsidR="009C48FC">
        <w:rPr>
          <w:rFonts w:ascii="Times New Roman" w:hAnsi="Times New Roman" w:cs="Times New Roman"/>
        </w:rPr>
        <w:t>Coletas</w:t>
      </w:r>
    </w:p>
    <w:p w14:paraId="61B6E48B" w14:textId="0609AB75" w:rsidR="00877E62" w:rsidRDefault="00877E62">
      <w:pPr>
        <w:rPr>
          <w:rFonts w:ascii="Times New Roman" w:hAnsi="Times New Roman" w:cs="Times New Roman"/>
        </w:rPr>
      </w:pPr>
      <w:r>
        <w:rPr>
          <w:rFonts w:ascii="Times New Roman" w:hAnsi="Times New Roman" w:cs="Times New Roman"/>
        </w:rPr>
        <w:t>Em relação às coletas lembrar que amostras qualitativas (rede), devem ser feitas com rede de malha 20 um. Normalmente com cerca de 3-5 min de arrastos suaves, lentos de rede, se consegue material concentrado suficiente para ser usado nas identificações. Eventualmente, em águas oligotróficas, os arrastos podem ser mais longos, mas a velocidade deve sempre ser lenta, com arrasto feito pelo próprio coletor, jogando e puxando repetidas vezes a rede na horizontal ou vertical. Nos casos de arrastos verticais pode-se colocar um pequeno peso na rede para facilitar seu afundamento. Nunca arrastar fito segurando a rede com o barco ou navio em movimento: você pode ser puxado pela resistência da rede e a rede pode arrebentar, já que a malha de fito e a rede como um todo é frágil. Arrastos de rede com barco em movimento são indicados para zooplâncton, quando as redes são içadas por guinchos apropriados.</w:t>
      </w:r>
    </w:p>
    <w:p w14:paraId="3C03610D" w14:textId="203F087E" w:rsidR="00877E62" w:rsidRDefault="00877E62">
      <w:pPr>
        <w:rPr>
          <w:rFonts w:ascii="Times New Roman" w:hAnsi="Times New Roman" w:cs="Times New Roman"/>
        </w:rPr>
      </w:pPr>
      <w:r>
        <w:rPr>
          <w:rFonts w:ascii="Times New Roman" w:hAnsi="Times New Roman" w:cs="Times New Roman"/>
        </w:rPr>
        <w:t>Lembrar que nas amostras quantitativas, coletadas com garrafas ou mesmo com um balde,</w:t>
      </w:r>
      <w:r w:rsidR="001A5ED5">
        <w:rPr>
          <w:rFonts w:ascii="Times New Roman" w:hAnsi="Times New Roman" w:cs="Times New Roman"/>
        </w:rPr>
        <w:t xml:space="preserve"> sempre é importante, da mesma amostra, gerar a alíquota para quantificação do fito, para análises físico-químicas, para clorofila e para nutrientes. Eventualmente também para matéria orgânica e outras variáveis colaterais importantes de relacionar com o fitoplâncton.</w:t>
      </w:r>
    </w:p>
    <w:p w14:paraId="3B70D320" w14:textId="77777777" w:rsidR="009C48FC" w:rsidRPr="00942982" w:rsidRDefault="009C48FC">
      <w:pPr>
        <w:rPr>
          <w:rFonts w:ascii="Times New Roman" w:hAnsi="Times New Roman" w:cs="Times New Roman"/>
        </w:rPr>
      </w:pPr>
    </w:p>
    <w:sectPr w:rsidR="009C48FC" w:rsidRPr="009429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55FA"/>
    <w:multiLevelType w:val="hybridMultilevel"/>
    <w:tmpl w:val="4D1C9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FA7A26"/>
    <w:multiLevelType w:val="hybridMultilevel"/>
    <w:tmpl w:val="16B6C5F0"/>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E754AD"/>
    <w:multiLevelType w:val="hybridMultilevel"/>
    <w:tmpl w:val="A50AF13A"/>
    <w:lvl w:ilvl="0" w:tplc="BC825306">
      <w:start w:val="10"/>
      <w:numFmt w:val="bullet"/>
      <w:lvlText w:val=""/>
      <w:lvlJc w:val="left"/>
      <w:pPr>
        <w:ind w:left="2340" w:hanging="360"/>
      </w:pPr>
      <w:rPr>
        <w:rFonts w:ascii="Symbol" w:eastAsiaTheme="minorHAnsi" w:hAnsi="Symbol" w:cs="Times New Roman" w:hint="default"/>
      </w:rPr>
    </w:lvl>
    <w:lvl w:ilvl="1" w:tplc="04160003" w:tentative="1">
      <w:start w:val="1"/>
      <w:numFmt w:val="bullet"/>
      <w:lvlText w:val="o"/>
      <w:lvlJc w:val="left"/>
      <w:pPr>
        <w:ind w:left="3060" w:hanging="360"/>
      </w:pPr>
      <w:rPr>
        <w:rFonts w:ascii="Courier New" w:hAnsi="Courier New" w:cs="Courier New" w:hint="default"/>
      </w:rPr>
    </w:lvl>
    <w:lvl w:ilvl="2" w:tplc="04160005" w:tentative="1">
      <w:start w:val="1"/>
      <w:numFmt w:val="bullet"/>
      <w:lvlText w:val=""/>
      <w:lvlJc w:val="left"/>
      <w:pPr>
        <w:ind w:left="3780" w:hanging="360"/>
      </w:pPr>
      <w:rPr>
        <w:rFonts w:ascii="Wingdings" w:hAnsi="Wingdings" w:hint="default"/>
      </w:rPr>
    </w:lvl>
    <w:lvl w:ilvl="3" w:tplc="04160001" w:tentative="1">
      <w:start w:val="1"/>
      <w:numFmt w:val="bullet"/>
      <w:lvlText w:val=""/>
      <w:lvlJc w:val="left"/>
      <w:pPr>
        <w:ind w:left="4500" w:hanging="360"/>
      </w:pPr>
      <w:rPr>
        <w:rFonts w:ascii="Symbol" w:hAnsi="Symbol" w:hint="default"/>
      </w:rPr>
    </w:lvl>
    <w:lvl w:ilvl="4" w:tplc="04160003" w:tentative="1">
      <w:start w:val="1"/>
      <w:numFmt w:val="bullet"/>
      <w:lvlText w:val="o"/>
      <w:lvlJc w:val="left"/>
      <w:pPr>
        <w:ind w:left="5220" w:hanging="360"/>
      </w:pPr>
      <w:rPr>
        <w:rFonts w:ascii="Courier New" w:hAnsi="Courier New" w:cs="Courier New" w:hint="default"/>
      </w:rPr>
    </w:lvl>
    <w:lvl w:ilvl="5" w:tplc="04160005" w:tentative="1">
      <w:start w:val="1"/>
      <w:numFmt w:val="bullet"/>
      <w:lvlText w:val=""/>
      <w:lvlJc w:val="left"/>
      <w:pPr>
        <w:ind w:left="5940" w:hanging="360"/>
      </w:pPr>
      <w:rPr>
        <w:rFonts w:ascii="Wingdings" w:hAnsi="Wingdings" w:hint="default"/>
      </w:rPr>
    </w:lvl>
    <w:lvl w:ilvl="6" w:tplc="04160001" w:tentative="1">
      <w:start w:val="1"/>
      <w:numFmt w:val="bullet"/>
      <w:lvlText w:val=""/>
      <w:lvlJc w:val="left"/>
      <w:pPr>
        <w:ind w:left="6660" w:hanging="360"/>
      </w:pPr>
      <w:rPr>
        <w:rFonts w:ascii="Symbol" w:hAnsi="Symbol" w:hint="default"/>
      </w:rPr>
    </w:lvl>
    <w:lvl w:ilvl="7" w:tplc="04160003" w:tentative="1">
      <w:start w:val="1"/>
      <w:numFmt w:val="bullet"/>
      <w:lvlText w:val="o"/>
      <w:lvlJc w:val="left"/>
      <w:pPr>
        <w:ind w:left="7380" w:hanging="360"/>
      </w:pPr>
      <w:rPr>
        <w:rFonts w:ascii="Courier New" w:hAnsi="Courier New" w:cs="Courier New" w:hint="default"/>
      </w:rPr>
    </w:lvl>
    <w:lvl w:ilvl="8" w:tplc="04160005" w:tentative="1">
      <w:start w:val="1"/>
      <w:numFmt w:val="bullet"/>
      <w:lvlText w:val=""/>
      <w:lvlJc w:val="left"/>
      <w:pPr>
        <w:ind w:left="81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82"/>
    <w:rsid w:val="00091309"/>
    <w:rsid w:val="001064D1"/>
    <w:rsid w:val="001A5ED5"/>
    <w:rsid w:val="00225BD5"/>
    <w:rsid w:val="00236914"/>
    <w:rsid w:val="002F1813"/>
    <w:rsid w:val="003C4C89"/>
    <w:rsid w:val="003D5F36"/>
    <w:rsid w:val="00491664"/>
    <w:rsid w:val="005072DF"/>
    <w:rsid w:val="0052395C"/>
    <w:rsid w:val="00546B57"/>
    <w:rsid w:val="00566DB9"/>
    <w:rsid w:val="00594770"/>
    <w:rsid w:val="005B2B48"/>
    <w:rsid w:val="005B5CCA"/>
    <w:rsid w:val="00683759"/>
    <w:rsid w:val="006D5C17"/>
    <w:rsid w:val="00877E62"/>
    <w:rsid w:val="008843CF"/>
    <w:rsid w:val="00942982"/>
    <w:rsid w:val="009A5A4D"/>
    <w:rsid w:val="009C48FC"/>
    <w:rsid w:val="00B746A3"/>
    <w:rsid w:val="00C847ED"/>
    <w:rsid w:val="00CC13EE"/>
    <w:rsid w:val="00CC728C"/>
    <w:rsid w:val="00EA34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7E2C"/>
  <w15:chartTrackingRefBased/>
  <w15:docId w15:val="{070B6202-A71F-48D4-926F-6055EC7F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4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2861</TotalTime>
  <Pages>6</Pages>
  <Words>2242</Words>
  <Characters>12109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CCB</dc:creator>
  <cp:keywords/>
  <dc:description/>
  <cp:lastModifiedBy>Leonardo Rörig</cp:lastModifiedBy>
  <cp:revision>11</cp:revision>
  <dcterms:created xsi:type="dcterms:W3CDTF">2023-03-24T19:22:00Z</dcterms:created>
  <dcterms:modified xsi:type="dcterms:W3CDTF">2023-04-01T20:34:00Z</dcterms:modified>
</cp:coreProperties>
</file>